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1AD2B" w14:textId="68D712E9" w:rsidR="00355E4D" w:rsidRPr="00930084" w:rsidRDefault="00B83113" w:rsidP="003B101E">
      <w:pPr>
        <w:spacing w:after="3" w:line="266" w:lineRule="auto"/>
        <w:ind w:left="1450" w:right="51" w:firstLine="710"/>
        <w:jc w:val="right"/>
        <w:rPr>
          <w:rFonts w:ascii="Arial" w:eastAsia="Arial" w:hAnsi="Arial" w:cs="Arial"/>
          <w:color w:val="000000" w:themeColor="text1"/>
        </w:rPr>
      </w:pPr>
      <w:r w:rsidRPr="00930084">
        <w:rPr>
          <w:rFonts w:ascii="Arial" w:eastAsia="Arial" w:hAnsi="Arial" w:cs="Arial"/>
          <w:color w:val="000000" w:themeColor="text1"/>
        </w:rPr>
        <w:t xml:space="preserve">                                                </w:t>
      </w:r>
      <w:r w:rsidR="003B101E" w:rsidRPr="00930084">
        <w:rPr>
          <w:rFonts w:ascii="Arial" w:eastAsia="Arial" w:hAnsi="Arial" w:cs="Arial"/>
          <w:color w:val="000000" w:themeColor="text1"/>
        </w:rPr>
        <w:t xml:space="preserve"> </w:t>
      </w:r>
      <w:r w:rsidR="13FE3A34" w:rsidRPr="00930084">
        <w:rPr>
          <w:rFonts w:ascii="Arial" w:eastAsia="Arial" w:hAnsi="Arial" w:cs="Arial"/>
          <w:color w:val="000000" w:themeColor="text1"/>
        </w:rPr>
        <w:t>Lisa 2</w:t>
      </w:r>
    </w:p>
    <w:p w14:paraId="6D988346" w14:textId="77777777" w:rsidR="00B83113" w:rsidRPr="00930084" w:rsidRDefault="00B83113" w:rsidP="003B101E">
      <w:pPr>
        <w:spacing w:after="0" w:line="240" w:lineRule="auto"/>
        <w:ind w:left="5387"/>
        <w:jc w:val="right"/>
        <w:rPr>
          <w:rFonts w:ascii="Arial" w:eastAsia="Arial" w:hAnsi="Arial" w:cs="Arial"/>
          <w:kern w:val="0"/>
          <w14:ligatures w14:val="none"/>
        </w:rPr>
      </w:pPr>
      <w:r w:rsidRPr="00930084">
        <w:rPr>
          <w:rFonts w:ascii="Arial" w:eastAsia="Arial" w:hAnsi="Arial" w:cs="Arial"/>
          <w:kern w:val="0"/>
          <w14:ligatures w14:val="none"/>
        </w:rPr>
        <w:t>Kaitseväe juhataja käskkirjaga kinnitatud Kaitseväe distsiplinaarmäärustiku juurde</w:t>
      </w:r>
    </w:p>
    <w:p w14:paraId="1ED558B1" w14:textId="77777777" w:rsidR="00930084" w:rsidRDefault="00930084" w:rsidP="00355E4D">
      <w:pPr>
        <w:spacing w:after="16"/>
        <w:jc w:val="right"/>
        <w:rPr>
          <w:rFonts w:ascii="Arial" w:eastAsia="Arial" w:hAnsi="Arial" w:cs="Arial"/>
          <w:color w:val="000000"/>
        </w:rPr>
      </w:pPr>
    </w:p>
    <w:p w14:paraId="6BDD2189" w14:textId="0258AC44" w:rsidR="00355E4D" w:rsidRPr="00930084" w:rsidRDefault="00355E4D" w:rsidP="00355E4D">
      <w:pPr>
        <w:spacing w:after="16"/>
        <w:jc w:val="right"/>
        <w:rPr>
          <w:rFonts w:ascii="Arial" w:eastAsia="Arial" w:hAnsi="Arial" w:cs="Arial"/>
          <w:color w:val="000000"/>
        </w:rPr>
      </w:pPr>
      <w:r w:rsidRPr="00930084">
        <w:rPr>
          <w:rFonts w:ascii="Arial" w:eastAsia="Arial" w:hAnsi="Arial" w:cs="Arial"/>
          <w:color w:val="000000"/>
        </w:rPr>
        <w:t xml:space="preserve"> </w:t>
      </w:r>
    </w:p>
    <w:p w14:paraId="7FB129DC" w14:textId="572A41D1" w:rsidR="00355E4D" w:rsidRPr="00930084" w:rsidRDefault="13FE3A34" w:rsidP="13FE3A34">
      <w:pPr>
        <w:keepNext/>
        <w:keepLines/>
        <w:spacing w:after="12" w:line="249" w:lineRule="auto"/>
        <w:ind w:left="255" w:hanging="10"/>
        <w:jc w:val="center"/>
        <w:outlineLvl w:val="1"/>
        <w:rPr>
          <w:rFonts w:ascii="Arial" w:eastAsia="Arial" w:hAnsi="Arial" w:cs="Arial"/>
          <w:b/>
          <w:bCs/>
          <w:color w:val="000000" w:themeColor="text1"/>
        </w:rPr>
      </w:pPr>
      <w:r w:rsidRPr="00930084">
        <w:rPr>
          <w:rFonts w:ascii="Arial" w:eastAsia="Arial" w:hAnsi="Arial" w:cs="Arial"/>
          <w:b/>
          <w:bCs/>
          <w:color w:val="000000" w:themeColor="text1"/>
        </w:rPr>
        <w:t xml:space="preserve">Alkoholi, narkootilise või psühhotroopse või muu sarnase toimega aine </w:t>
      </w:r>
      <w:r w:rsidRPr="00930084">
        <w:rPr>
          <w:rFonts w:ascii="Arial" w:eastAsia="Arial" w:hAnsi="Arial" w:cs="Arial"/>
          <w:b/>
          <w:bCs/>
        </w:rPr>
        <w:t xml:space="preserve">tarvitamise </w:t>
      </w:r>
      <w:r w:rsidR="008F7427" w:rsidRPr="00930084">
        <w:rPr>
          <w:rFonts w:ascii="Arial" w:eastAsia="Arial" w:hAnsi="Arial" w:cs="Arial"/>
          <w:b/>
          <w:bCs/>
        </w:rPr>
        <w:t>kontrollimise</w:t>
      </w:r>
      <w:r w:rsidRPr="00930084">
        <w:rPr>
          <w:rFonts w:ascii="Arial" w:eastAsia="Arial" w:hAnsi="Arial" w:cs="Arial"/>
          <w:b/>
          <w:bCs/>
        </w:rPr>
        <w:t xml:space="preserve"> </w:t>
      </w:r>
      <w:r w:rsidRPr="00930084">
        <w:rPr>
          <w:rFonts w:ascii="Arial" w:eastAsia="Arial" w:hAnsi="Arial" w:cs="Arial"/>
          <w:b/>
          <w:bCs/>
          <w:color w:val="000000" w:themeColor="text1"/>
        </w:rPr>
        <w:t xml:space="preserve">kord </w:t>
      </w:r>
    </w:p>
    <w:p w14:paraId="6F1027AE" w14:textId="760749E9" w:rsidR="00355E4D" w:rsidRPr="00930084" w:rsidRDefault="00355E4D" w:rsidP="00930084">
      <w:pPr>
        <w:spacing w:after="0" w:line="240" w:lineRule="auto"/>
        <w:ind w:left="286"/>
        <w:rPr>
          <w:rFonts w:ascii="Arial" w:eastAsia="Arial" w:hAnsi="Arial" w:cs="Arial"/>
          <w:color w:val="000000"/>
        </w:rPr>
      </w:pPr>
    </w:p>
    <w:p w14:paraId="00A48359" w14:textId="1CBC23BF" w:rsidR="00355E4D" w:rsidRPr="00930084" w:rsidRDefault="00355E4D" w:rsidP="00930084">
      <w:pPr>
        <w:spacing w:after="0" w:line="240" w:lineRule="auto"/>
        <w:ind w:left="286"/>
        <w:rPr>
          <w:rFonts w:ascii="Arial" w:eastAsia="Arial" w:hAnsi="Arial" w:cs="Arial"/>
          <w:color w:val="000000"/>
        </w:rPr>
      </w:pPr>
    </w:p>
    <w:p w14:paraId="424F9EB6" w14:textId="2C926C0B" w:rsidR="00355E4D" w:rsidRPr="00930084" w:rsidRDefault="13FE3A34" w:rsidP="13FE3A34">
      <w:pPr>
        <w:keepNext/>
        <w:keepLines/>
        <w:spacing w:after="4" w:line="251" w:lineRule="auto"/>
        <w:ind w:hanging="10"/>
        <w:outlineLvl w:val="2"/>
        <w:rPr>
          <w:rFonts w:ascii="Arial" w:eastAsia="Arial" w:hAnsi="Arial" w:cs="Arial"/>
          <w:b/>
          <w:bCs/>
          <w:color w:val="000000" w:themeColor="text1"/>
        </w:rPr>
      </w:pPr>
      <w:r w:rsidRPr="00930084">
        <w:rPr>
          <w:rFonts w:ascii="Arial" w:eastAsia="Arial" w:hAnsi="Arial" w:cs="Arial"/>
          <w:b/>
          <w:bCs/>
          <w:color w:val="000000" w:themeColor="text1"/>
        </w:rPr>
        <w:t>§ 1. Alkoholi, narkootilise ja psühhotr</w:t>
      </w:r>
      <w:r w:rsidR="00930084">
        <w:rPr>
          <w:rFonts w:ascii="Arial" w:eastAsia="Arial" w:hAnsi="Arial" w:cs="Arial"/>
          <w:b/>
          <w:bCs/>
          <w:color w:val="000000" w:themeColor="text1"/>
        </w:rPr>
        <w:t>oopse aine tarvitamise tunnused</w:t>
      </w:r>
    </w:p>
    <w:p w14:paraId="03887A7F" w14:textId="77777777" w:rsidR="00355E4D" w:rsidRPr="00930084" w:rsidRDefault="00355E4D" w:rsidP="00355E4D">
      <w:pPr>
        <w:spacing w:after="19"/>
        <w:ind w:left="286"/>
        <w:rPr>
          <w:rFonts w:ascii="Arial" w:eastAsia="Arial" w:hAnsi="Arial" w:cs="Arial"/>
          <w:color w:val="000000"/>
        </w:rPr>
      </w:pPr>
      <w:r w:rsidRPr="00930084">
        <w:rPr>
          <w:rFonts w:ascii="Arial" w:eastAsia="Arial" w:hAnsi="Arial" w:cs="Arial"/>
          <w:color w:val="000000"/>
        </w:rPr>
        <w:t xml:space="preserve"> </w:t>
      </w:r>
    </w:p>
    <w:p w14:paraId="25D018EE" w14:textId="09798ECF" w:rsidR="00355E4D" w:rsidRPr="00930084" w:rsidRDefault="13FE3A34" w:rsidP="00930084">
      <w:pPr>
        <w:numPr>
          <w:ilvl w:val="0"/>
          <w:numId w:val="2"/>
        </w:numPr>
        <w:spacing w:after="14"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Alkohol on piiritus ja muu alkohoolne jook alkoholiseaduse  tähenduses või toidugruppi mittekuuluv, kuid etanooli sisaldav vedelik või aine. </w:t>
      </w:r>
    </w:p>
    <w:p w14:paraId="3B591E2E" w14:textId="77777777" w:rsidR="00355E4D" w:rsidRPr="00930084" w:rsidRDefault="13FE3A34" w:rsidP="00930084">
      <w:pPr>
        <w:numPr>
          <w:ilvl w:val="0"/>
          <w:numId w:val="2"/>
        </w:numPr>
        <w:spacing w:after="14"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Narkootilist ja psühhotroopset ainet mõistetakse käesolevas määrustikus narkootiliste ja psühhotroopsete ainete ning nende lähteainete seaduse tähenduses.  </w:t>
      </w:r>
    </w:p>
    <w:p w14:paraId="64E79BA2" w14:textId="77777777" w:rsidR="00355E4D" w:rsidRPr="00930084" w:rsidRDefault="13FE3A34" w:rsidP="00930084">
      <w:pPr>
        <w:numPr>
          <w:ilvl w:val="0"/>
          <w:numId w:val="2"/>
        </w:numPr>
        <w:spacing w:after="14"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Alkoholi tarvitamise tunnuseid eeldatakse, kui kaitseväelase ühes grammis veres on alkoholisisaldus 0,20 milligrammi või rohkem või ühes liitris väljahingatavas õhus on alkoholisisaldus 0,10 milligrammi või rohkem. </w:t>
      </w:r>
    </w:p>
    <w:p w14:paraId="244A7649" w14:textId="77777777" w:rsidR="00355E4D" w:rsidRPr="00930084" w:rsidRDefault="13FE3A34" w:rsidP="00930084">
      <w:pPr>
        <w:numPr>
          <w:ilvl w:val="0"/>
          <w:numId w:val="2"/>
        </w:numPr>
        <w:spacing w:after="14"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Narkootilise ja psühhotroopse aine tarvitamise tunnuseid eeldatakse, kui kaitseväelase veres või uriinis tuvastatakse narkootilise või psühhotroopse aine olemasolu.  </w:t>
      </w:r>
    </w:p>
    <w:p w14:paraId="7AFF5239" w14:textId="2633A640" w:rsidR="00355E4D" w:rsidRDefault="00355E4D" w:rsidP="00930084">
      <w:pPr>
        <w:spacing w:after="0" w:line="240" w:lineRule="auto"/>
        <w:ind w:left="567"/>
        <w:rPr>
          <w:rFonts w:ascii="Arial" w:eastAsia="Arial" w:hAnsi="Arial" w:cs="Arial"/>
          <w:color w:val="000000"/>
        </w:rPr>
      </w:pPr>
    </w:p>
    <w:p w14:paraId="25EEF3F9" w14:textId="77777777" w:rsidR="00930084" w:rsidRPr="00930084" w:rsidRDefault="00930084" w:rsidP="00930084">
      <w:pPr>
        <w:spacing w:after="0" w:line="240" w:lineRule="auto"/>
        <w:ind w:left="567"/>
        <w:rPr>
          <w:rFonts w:ascii="Arial" w:eastAsia="Arial" w:hAnsi="Arial" w:cs="Arial"/>
          <w:color w:val="000000"/>
        </w:rPr>
      </w:pPr>
    </w:p>
    <w:p w14:paraId="300243E7" w14:textId="5C66DE09" w:rsidR="00355E4D" w:rsidRPr="00930084" w:rsidRDefault="13FE3A34" w:rsidP="13FE3A34">
      <w:pPr>
        <w:keepNext/>
        <w:keepLines/>
        <w:spacing w:after="4" w:line="251" w:lineRule="auto"/>
        <w:ind w:hanging="10"/>
        <w:outlineLvl w:val="2"/>
        <w:rPr>
          <w:rFonts w:ascii="Arial" w:eastAsia="Arial" w:hAnsi="Arial" w:cs="Arial"/>
          <w:b/>
          <w:bCs/>
          <w:color w:val="000000" w:themeColor="text1"/>
        </w:rPr>
      </w:pPr>
      <w:r w:rsidRPr="00930084">
        <w:rPr>
          <w:rFonts w:ascii="Arial" w:eastAsia="Arial" w:hAnsi="Arial" w:cs="Arial"/>
          <w:b/>
          <w:bCs/>
          <w:color w:val="000000" w:themeColor="text1"/>
        </w:rPr>
        <w:t>§ 2. Joobeseisund</w:t>
      </w:r>
    </w:p>
    <w:p w14:paraId="61F3BDAC" w14:textId="17CBCE55" w:rsidR="00355E4D" w:rsidRPr="00930084" w:rsidRDefault="00355E4D" w:rsidP="00355E4D">
      <w:pPr>
        <w:spacing w:after="0"/>
        <w:ind w:left="286"/>
        <w:rPr>
          <w:rFonts w:ascii="Arial" w:eastAsia="Arial" w:hAnsi="Arial" w:cs="Arial"/>
          <w:color w:val="000000"/>
        </w:rPr>
      </w:pPr>
      <w:r w:rsidRPr="00930084">
        <w:rPr>
          <w:rFonts w:ascii="Arial" w:eastAsia="Arial" w:hAnsi="Arial" w:cs="Arial"/>
          <w:color w:val="000000"/>
        </w:rPr>
        <w:t xml:space="preserve"> </w:t>
      </w:r>
    </w:p>
    <w:p w14:paraId="00B7533F" w14:textId="5AD8B047" w:rsidR="00D03152" w:rsidRPr="00930084" w:rsidRDefault="13FE3A34" w:rsidP="00930084">
      <w:pPr>
        <w:pStyle w:val="ListParagraph"/>
        <w:numPr>
          <w:ilvl w:val="0"/>
          <w:numId w:val="3"/>
        </w:numPr>
        <w:spacing w:after="0" w:line="240" w:lineRule="auto"/>
        <w:ind w:left="567" w:hanging="567"/>
        <w:jc w:val="both"/>
        <w:rPr>
          <w:rFonts w:ascii="Arial" w:eastAsia="Arial" w:hAnsi="Arial" w:cs="Arial"/>
          <w:color w:val="000000" w:themeColor="text1"/>
        </w:rPr>
      </w:pPr>
      <w:r w:rsidRPr="00930084">
        <w:rPr>
          <w:rFonts w:ascii="Arial" w:hAnsi="Arial" w:cs="Arial"/>
        </w:rPr>
        <w:t>Joobeseisund on alkoholi, narkootilise või psühhotroopse aine või muu joovastava aine tarvitamisest põhjustatud terviseseisund, mis avaldub väliselt tajutavas häiritud või muutunud kehalistes või psüühilistes funktsioonides ja reaktsioonides.</w:t>
      </w:r>
    </w:p>
    <w:p w14:paraId="5EC057A2" w14:textId="77777777" w:rsidR="00355E4D" w:rsidRPr="00930084" w:rsidRDefault="13FE3A34" w:rsidP="00930084">
      <w:pPr>
        <w:numPr>
          <w:ilvl w:val="0"/>
          <w:numId w:val="3"/>
        </w:numPr>
        <w:spacing w:after="14"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Joobeseisundi liigid on: </w:t>
      </w:r>
    </w:p>
    <w:p w14:paraId="13EECE20" w14:textId="77777777" w:rsidR="00355E4D" w:rsidRPr="00930084" w:rsidRDefault="13FE3A34" w:rsidP="00930084">
      <w:pPr>
        <w:numPr>
          <w:ilvl w:val="1"/>
          <w:numId w:val="3"/>
        </w:numPr>
        <w:spacing w:after="14" w:line="240" w:lineRule="auto"/>
        <w:ind w:left="993" w:right="62" w:hanging="427"/>
        <w:jc w:val="both"/>
        <w:rPr>
          <w:rFonts w:ascii="Arial" w:eastAsia="Arial" w:hAnsi="Arial" w:cs="Arial"/>
          <w:color w:val="000000" w:themeColor="text1"/>
        </w:rPr>
      </w:pPr>
      <w:r w:rsidRPr="00930084">
        <w:rPr>
          <w:rFonts w:ascii="Arial" w:eastAsia="Arial" w:hAnsi="Arial" w:cs="Arial"/>
          <w:color w:val="000000" w:themeColor="text1"/>
        </w:rPr>
        <w:t xml:space="preserve">alkoholijoove; </w:t>
      </w:r>
    </w:p>
    <w:p w14:paraId="4B666728" w14:textId="77777777" w:rsidR="00355E4D" w:rsidRPr="00930084" w:rsidRDefault="13FE3A34" w:rsidP="00930084">
      <w:pPr>
        <w:numPr>
          <w:ilvl w:val="1"/>
          <w:numId w:val="3"/>
        </w:numPr>
        <w:spacing w:after="14" w:line="240" w:lineRule="auto"/>
        <w:ind w:left="993" w:right="62" w:hanging="427"/>
        <w:jc w:val="both"/>
        <w:rPr>
          <w:rFonts w:ascii="Arial" w:eastAsia="Arial" w:hAnsi="Arial" w:cs="Arial"/>
          <w:color w:val="000000" w:themeColor="text1"/>
        </w:rPr>
      </w:pPr>
      <w:r w:rsidRPr="00930084">
        <w:rPr>
          <w:rFonts w:ascii="Arial" w:eastAsia="Arial" w:hAnsi="Arial" w:cs="Arial"/>
          <w:color w:val="000000" w:themeColor="text1"/>
        </w:rPr>
        <w:t xml:space="preserve">narkootilise, psühhotroopse või muu joovastava aine tarvitamisest põhjustatud joove. </w:t>
      </w:r>
    </w:p>
    <w:p w14:paraId="329058F3" w14:textId="77777777" w:rsidR="00355E4D" w:rsidRPr="00930084" w:rsidRDefault="13FE3A34" w:rsidP="00930084">
      <w:pPr>
        <w:numPr>
          <w:ilvl w:val="0"/>
          <w:numId w:val="3"/>
        </w:numPr>
        <w:spacing w:after="14"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Alkoholijoovet eeldatakse, kui kaitseväelase ühes grammis veres on alkoholisisaldus 0,50 milligrammi või rohkem või ühes liitris väljahingatavas õhus on alkoholisisaldus 0,25 milligrammi või rohkem.  </w:t>
      </w:r>
    </w:p>
    <w:p w14:paraId="66B13FF0" w14:textId="77777777" w:rsidR="00355E4D" w:rsidRPr="00930084" w:rsidRDefault="13FE3A34" w:rsidP="00930084">
      <w:pPr>
        <w:numPr>
          <w:ilvl w:val="0"/>
          <w:numId w:val="3"/>
        </w:numPr>
        <w:spacing w:after="14"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Joobeseisundit kontrollitakse ning see tuvastatakse korrakaitseseaduses kehtestatud korras. </w:t>
      </w:r>
    </w:p>
    <w:p w14:paraId="38C7FEDA" w14:textId="271CE7AF" w:rsidR="00355E4D" w:rsidRPr="00930084" w:rsidRDefault="13FE3A34" w:rsidP="00930084">
      <w:pPr>
        <w:numPr>
          <w:ilvl w:val="0"/>
          <w:numId w:val="3"/>
        </w:numPr>
        <w:spacing w:after="14"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Kaitseväelase joobeseisundi kontrollimise õigus on tegevväelasel, sõjaväepolitsei ülesandeid täitval ametnikul ja politseiametnikul. Joobeseisundi tuvastamise õigus on politseiametnikul.</w:t>
      </w:r>
    </w:p>
    <w:p w14:paraId="7E59F927" w14:textId="267DBDBE" w:rsidR="00355E4D" w:rsidRDefault="00355E4D" w:rsidP="00355E4D">
      <w:pPr>
        <w:spacing w:after="0"/>
        <w:ind w:left="286"/>
        <w:rPr>
          <w:rFonts w:ascii="Arial" w:eastAsia="Arial" w:hAnsi="Arial" w:cs="Arial"/>
          <w:color w:val="000000"/>
        </w:rPr>
      </w:pPr>
      <w:r w:rsidRPr="00930084">
        <w:rPr>
          <w:rFonts w:ascii="Arial" w:eastAsia="Arial" w:hAnsi="Arial" w:cs="Arial"/>
          <w:color w:val="000000"/>
        </w:rPr>
        <w:t xml:space="preserve"> </w:t>
      </w:r>
    </w:p>
    <w:p w14:paraId="40E4E95B" w14:textId="77777777" w:rsidR="00930084" w:rsidRPr="00930084" w:rsidRDefault="00930084" w:rsidP="00355E4D">
      <w:pPr>
        <w:spacing w:after="0"/>
        <w:ind w:left="286"/>
        <w:rPr>
          <w:rFonts w:ascii="Arial" w:eastAsia="Arial" w:hAnsi="Arial" w:cs="Arial"/>
          <w:color w:val="000000"/>
        </w:rPr>
      </w:pPr>
    </w:p>
    <w:p w14:paraId="5CB84EDE" w14:textId="6DC11277" w:rsidR="00355E4D" w:rsidRPr="00930084" w:rsidRDefault="13FE3A34" w:rsidP="13FE3A34">
      <w:pPr>
        <w:keepNext/>
        <w:keepLines/>
        <w:spacing w:after="4" w:line="251" w:lineRule="auto"/>
        <w:ind w:left="-142" w:hanging="10"/>
        <w:outlineLvl w:val="2"/>
        <w:rPr>
          <w:rFonts w:ascii="Arial" w:eastAsia="Arial" w:hAnsi="Arial" w:cs="Arial"/>
          <w:b/>
          <w:bCs/>
          <w:color w:val="000000" w:themeColor="text1"/>
        </w:rPr>
      </w:pPr>
      <w:r w:rsidRPr="00930084">
        <w:rPr>
          <w:rFonts w:ascii="Arial" w:eastAsia="Arial" w:hAnsi="Arial" w:cs="Arial"/>
          <w:b/>
          <w:bCs/>
          <w:color w:val="000000" w:themeColor="text1"/>
        </w:rPr>
        <w:t xml:space="preserve">§ 3. Tarvitamise kontrollimise protseduurile allutatavad isikud </w:t>
      </w:r>
    </w:p>
    <w:p w14:paraId="25B684AD" w14:textId="77777777" w:rsidR="00355E4D" w:rsidRPr="00930084" w:rsidRDefault="00355E4D" w:rsidP="00355E4D">
      <w:pPr>
        <w:spacing w:after="19"/>
        <w:ind w:left="286"/>
        <w:rPr>
          <w:rFonts w:ascii="Arial" w:eastAsia="Arial" w:hAnsi="Arial" w:cs="Arial"/>
          <w:color w:val="000000"/>
        </w:rPr>
      </w:pPr>
      <w:r w:rsidRPr="00930084">
        <w:rPr>
          <w:rFonts w:ascii="Arial" w:eastAsia="Arial" w:hAnsi="Arial" w:cs="Arial"/>
          <w:color w:val="000000"/>
        </w:rPr>
        <w:t xml:space="preserve"> </w:t>
      </w:r>
    </w:p>
    <w:p w14:paraId="0BC2A468" w14:textId="1C3D6CDC" w:rsidR="00355E4D" w:rsidRPr="00930084" w:rsidRDefault="13FE3A34" w:rsidP="13FE3A34">
      <w:pPr>
        <w:spacing w:after="14" w:line="265" w:lineRule="auto"/>
        <w:rPr>
          <w:rFonts w:ascii="Arial" w:eastAsia="Arial" w:hAnsi="Arial" w:cs="Arial"/>
          <w:color w:val="000000" w:themeColor="text1"/>
        </w:rPr>
      </w:pPr>
      <w:r w:rsidRPr="00930084">
        <w:rPr>
          <w:rFonts w:ascii="Arial" w:eastAsia="Arial" w:hAnsi="Arial" w:cs="Arial"/>
          <w:color w:val="000000" w:themeColor="text1"/>
        </w:rPr>
        <w:t xml:space="preserve">Tarvitamise kontrollimise protseduurile võib allutada kaitseväelase. </w:t>
      </w:r>
    </w:p>
    <w:p w14:paraId="45100C85" w14:textId="43F06CD5" w:rsidR="00355E4D" w:rsidRDefault="00355E4D" w:rsidP="00355E4D">
      <w:pPr>
        <w:spacing w:after="0"/>
        <w:ind w:left="286"/>
        <w:rPr>
          <w:rFonts w:ascii="Arial" w:eastAsia="Arial" w:hAnsi="Arial" w:cs="Arial"/>
          <w:color w:val="000000"/>
        </w:rPr>
      </w:pPr>
      <w:r w:rsidRPr="00930084">
        <w:rPr>
          <w:rFonts w:ascii="Arial" w:eastAsia="Arial" w:hAnsi="Arial" w:cs="Arial"/>
          <w:color w:val="000000"/>
        </w:rPr>
        <w:t xml:space="preserve"> </w:t>
      </w:r>
    </w:p>
    <w:p w14:paraId="798C0CFA" w14:textId="77777777" w:rsidR="00930084" w:rsidRPr="00930084" w:rsidRDefault="00930084" w:rsidP="00355E4D">
      <w:pPr>
        <w:spacing w:after="0"/>
        <w:ind w:left="286"/>
        <w:rPr>
          <w:rFonts w:ascii="Arial" w:eastAsia="Arial" w:hAnsi="Arial" w:cs="Arial"/>
          <w:color w:val="000000"/>
        </w:rPr>
      </w:pPr>
    </w:p>
    <w:p w14:paraId="5899F5CA" w14:textId="3858C855" w:rsidR="00355E4D" w:rsidRPr="00930084" w:rsidRDefault="13FE3A34" w:rsidP="00930084">
      <w:pPr>
        <w:keepNext/>
        <w:keepLines/>
        <w:spacing w:after="4" w:line="251" w:lineRule="auto"/>
        <w:ind w:hanging="142"/>
        <w:outlineLvl w:val="2"/>
        <w:rPr>
          <w:rFonts w:ascii="Arial" w:eastAsia="Arial" w:hAnsi="Arial" w:cs="Arial"/>
          <w:b/>
          <w:bCs/>
          <w:color w:val="000000" w:themeColor="text1"/>
        </w:rPr>
      </w:pPr>
      <w:r w:rsidRPr="00930084">
        <w:rPr>
          <w:rFonts w:ascii="Arial" w:eastAsia="Arial" w:hAnsi="Arial" w:cs="Arial"/>
          <w:b/>
          <w:bCs/>
          <w:color w:val="000000" w:themeColor="text1"/>
        </w:rPr>
        <w:t xml:space="preserve">§ 4. Tarvitamise </w:t>
      </w:r>
      <w:r w:rsidR="00D963CE" w:rsidRPr="00930084">
        <w:rPr>
          <w:rFonts w:ascii="Arial" w:eastAsia="Arial" w:hAnsi="Arial" w:cs="Arial"/>
          <w:b/>
          <w:bCs/>
          <w:color w:val="000000" w:themeColor="text1"/>
        </w:rPr>
        <w:t xml:space="preserve">kontrollimise </w:t>
      </w:r>
      <w:r w:rsidRPr="00930084">
        <w:rPr>
          <w:rFonts w:ascii="Arial" w:eastAsia="Arial" w:hAnsi="Arial" w:cs="Arial"/>
          <w:b/>
          <w:bCs/>
          <w:color w:val="000000" w:themeColor="text1"/>
        </w:rPr>
        <w:t xml:space="preserve">protseduurile allutamise õigusega isikud </w:t>
      </w:r>
    </w:p>
    <w:p w14:paraId="25773727" w14:textId="77777777" w:rsidR="00355E4D" w:rsidRPr="00930084" w:rsidRDefault="00355E4D" w:rsidP="00355E4D">
      <w:pPr>
        <w:spacing w:after="0"/>
        <w:ind w:left="286"/>
        <w:rPr>
          <w:rFonts w:ascii="Arial" w:eastAsia="Arial" w:hAnsi="Arial" w:cs="Arial"/>
          <w:color w:val="000000"/>
        </w:rPr>
      </w:pPr>
      <w:r w:rsidRPr="00930084">
        <w:rPr>
          <w:rFonts w:ascii="Arial" w:eastAsia="Arial" w:hAnsi="Arial" w:cs="Arial"/>
          <w:color w:val="000000"/>
        </w:rPr>
        <w:t xml:space="preserve"> </w:t>
      </w:r>
    </w:p>
    <w:p w14:paraId="698B94CE" w14:textId="410A2505" w:rsidR="00355E4D" w:rsidRPr="00930084" w:rsidRDefault="13FE3A34" w:rsidP="00930084">
      <w:pPr>
        <w:numPr>
          <w:ilvl w:val="0"/>
          <w:numId w:val="5"/>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Tarvitamise </w:t>
      </w:r>
      <w:r w:rsidR="00D963CE" w:rsidRPr="00930084">
        <w:rPr>
          <w:rFonts w:ascii="Arial" w:eastAsia="Arial" w:hAnsi="Arial" w:cs="Arial"/>
          <w:color w:val="000000" w:themeColor="text1"/>
        </w:rPr>
        <w:t xml:space="preserve">kontrollimise </w:t>
      </w:r>
      <w:r w:rsidRPr="00930084">
        <w:rPr>
          <w:rFonts w:ascii="Arial" w:eastAsia="Arial" w:hAnsi="Arial" w:cs="Arial"/>
          <w:color w:val="000000" w:themeColor="text1"/>
        </w:rPr>
        <w:t xml:space="preserve">protseduurile allutab: </w:t>
      </w:r>
    </w:p>
    <w:p w14:paraId="2AD8812C" w14:textId="77777777" w:rsidR="00355E4D" w:rsidRPr="00930084" w:rsidRDefault="13FE3A34" w:rsidP="00930084">
      <w:pPr>
        <w:numPr>
          <w:ilvl w:val="1"/>
          <w:numId w:val="5"/>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lastRenderedPageBreak/>
        <w:t xml:space="preserve">tegevväelane, kes on kontrollitava  otsene ülem; </w:t>
      </w:r>
    </w:p>
    <w:p w14:paraId="4EE042C2" w14:textId="77777777" w:rsidR="00355E4D" w:rsidRPr="00930084" w:rsidRDefault="13FE3A34" w:rsidP="00930084">
      <w:pPr>
        <w:numPr>
          <w:ilvl w:val="1"/>
          <w:numId w:val="5"/>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t xml:space="preserve">kontrollitava otsese ülema poolt määratud tegevväelane; </w:t>
      </w:r>
    </w:p>
    <w:p w14:paraId="0C6DFB26" w14:textId="77777777" w:rsidR="00355E4D" w:rsidRPr="00930084" w:rsidRDefault="13FE3A34" w:rsidP="00930084">
      <w:pPr>
        <w:numPr>
          <w:ilvl w:val="1"/>
          <w:numId w:val="5"/>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t xml:space="preserve">Kaitseväe arst või Kaitseväe õde;  </w:t>
      </w:r>
    </w:p>
    <w:p w14:paraId="72489F24" w14:textId="725B7750" w:rsidR="00355E4D" w:rsidRPr="00930084" w:rsidRDefault="13FE3A34" w:rsidP="13FE3A34">
      <w:pPr>
        <w:numPr>
          <w:ilvl w:val="1"/>
          <w:numId w:val="5"/>
        </w:numPr>
        <w:spacing w:after="14" w:line="265"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t xml:space="preserve">sõjaväepolitsei teenistuja; </w:t>
      </w:r>
    </w:p>
    <w:p w14:paraId="670E2D13" w14:textId="77777777" w:rsidR="00355E4D" w:rsidRPr="00930084" w:rsidRDefault="13FE3A34" w:rsidP="00930084">
      <w:pPr>
        <w:numPr>
          <w:ilvl w:val="1"/>
          <w:numId w:val="5"/>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t xml:space="preserve">Kaitseväe struktuuriüksuse korrapidaja struktuuriüksuse isikkoosseisu kuuluvaid isikuid või struktuuriüksuse territooriumil viibivaid isikuid; </w:t>
      </w:r>
    </w:p>
    <w:p w14:paraId="3B04AE47" w14:textId="3E8F189F" w:rsidR="00355E4D" w:rsidRPr="00930084" w:rsidRDefault="13FE3A34" w:rsidP="00930084">
      <w:pPr>
        <w:numPr>
          <w:ilvl w:val="1"/>
          <w:numId w:val="5"/>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t xml:space="preserve">muu järelevalveõigusega tegevväelane oma pädevuse piires; </w:t>
      </w:r>
    </w:p>
    <w:p w14:paraId="3D9EBBE0" w14:textId="77777777" w:rsidR="00355E4D" w:rsidRPr="00930084" w:rsidRDefault="13FE3A34" w:rsidP="00930084">
      <w:pPr>
        <w:numPr>
          <w:ilvl w:val="1"/>
          <w:numId w:val="5"/>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t xml:space="preserve">politseiametnik. </w:t>
      </w:r>
    </w:p>
    <w:p w14:paraId="0D9A514D" w14:textId="1F39BD80" w:rsidR="00355E4D" w:rsidRPr="00930084" w:rsidRDefault="13FE3A34" w:rsidP="00930084">
      <w:pPr>
        <w:numPr>
          <w:ilvl w:val="0"/>
          <w:numId w:val="5"/>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Isikud, kellel puudub pädevus tarvitamise kontrollimise protseduuri teostamiseks, on kohustatud tarvitamise tunnuste olemasolul või selle kahtluse korral koheselt sellest ette kandma kontrollimise protseduurile allutamise õigusega isikule. </w:t>
      </w:r>
    </w:p>
    <w:p w14:paraId="17EDC412" w14:textId="3DD51166" w:rsidR="00355E4D" w:rsidRDefault="00355E4D" w:rsidP="00355E4D">
      <w:pPr>
        <w:spacing w:after="0"/>
        <w:ind w:left="286"/>
        <w:rPr>
          <w:rFonts w:ascii="Arial" w:eastAsia="Arial" w:hAnsi="Arial" w:cs="Arial"/>
          <w:color w:val="000000"/>
        </w:rPr>
      </w:pPr>
      <w:r w:rsidRPr="00930084">
        <w:rPr>
          <w:rFonts w:ascii="Arial" w:eastAsia="Arial" w:hAnsi="Arial" w:cs="Arial"/>
          <w:color w:val="000000"/>
        </w:rPr>
        <w:t xml:space="preserve">  </w:t>
      </w:r>
    </w:p>
    <w:p w14:paraId="3209543E" w14:textId="77777777" w:rsidR="00930084" w:rsidRPr="00930084" w:rsidRDefault="00930084" w:rsidP="00355E4D">
      <w:pPr>
        <w:spacing w:after="0"/>
        <w:ind w:left="286"/>
        <w:rPr>
          <w:rFonts w:ascii="Arial" w:eastAsia="Arial" w:hAnsi="Arial" w:cs="Arial"/>
          <w:color w:val="000000"/>
        </w:rPr>
      </w:pPr>
    </w:p>
    <w:p w14:paraId="1787AEB3" w14:textId="1CE10BBE" w:rsidR="00355E4D" w:rsidRPr="00930084" w:rsidRDefault="13FE3A34" w:rsidP="00930084">
      <w:pPr>
        <w:keepNext/>
        <w:keepLines/>
        <w:spacing w:after="0" w:line="240" w:lineRule="auto"/>
        <w:ind w:hanging="10"/>
        <w:outlineLvl w:val="2"/>
        <w:rPr>
          <w:rFonts w:ascii="Arial" w:eastAsia="Arial" w:hAnsi="Arial" w:cs="Arial"/>
          <w:b/>
          <w:bCs/>
          <w:color w:val="000000" w:themeColor="text1"/>
        </w:rPr>
      </w:pPr>
      <w:r w:rsidRPr="00930084">
        <w:rPr>
          <w:rFonts w:ascii="Arial" w:eastAsia="Arial" w:hAnsi="Arial" w:cs="Arial"/>
          <w:b/>
          <w:bCs/>
          <w:color w:val="000000" w:themeColor="text1"/>
        </w:rPr>
        <w:t xml:space="preserve">§ 5. Joobeseisundi kontrollimisest keeldumine </w:t>
      </w:r>
    </w:p>
    <w:p w14:paraId="4B45B96E" w14:textId="77777777" w:rsidR="00355E4D" w:rsidRPr="00930084" w:rsidRDefault="00355E4D" w:rsidP="00930084">
      <w:pPr>
        <w:spacing w:after="0" w:line="240" w:lineRule="auto"/>
        <w:ind w:left="286"/>
        <w:rPr>
          <w:rFonts w:ascii="Arial" w:eastAsia="Arial" w:hAnsi="Arial" w:cs="Arial"/>
          <w:color w:val="000000"/>
        </w:rPr>
      </w:pPr>
      <w:r w:rsidRPr="00930084">
        <w:rPr>
          <w:rFonts w:ascii="Arial" w:eastAsia="Arial" w:hAnsi="Arial" w:cs="Arial"/>
          <w:color w:val="000000"/>
        </w:rPr>
        <w:t xml:space="preserve"> </w:t>
      </w:r>
    </w:p>
    <w:p w14:paraId="4CE797D6" w14:textId="77777777" w:rsidR="00355E4D" w:rsidRPr="00930084" w:rsidRDefault="13FE3A34" w:rsidP="00930084">
      <w:pPr>
        <w:spacing w:after="0" w:line="240" w:lineRule="auto"/>
        <w:ind w:right="62" w:hanging="10"/>
        <w:jc w:val="both"/>
        <w:rPr>
          <w:rFonts w:ascii="Arial" w:eastAsia="Arial" w:hAnsi="Arial" w:cs="Arial"/>
          <w:color w:val="000000" w:themeColor="text1"/>
        </w:rPr>
      </w:pPr>
      <w:r w:rsidRPr="00930084">
        <w:rPr>
          <w:rFonts w:ascii="Arial" w:eastAsia="Arial" w:hAnsi="Arial" w:cs="Arial"/>
          <w:color w:val="000000" w:themeColor="text1"/>
        </w:rPr>
        <w:t xml:space="preserve">Joobeseisundi kontrollimisest keeldumine kaitseväelase poolt loetakse teenistusülesannete rikkumiseks, kui kaitseväelane keeldub alkoholi või narkootilise aine tarvitamise ja joobe tuvastamisest politseiametniku poolt või osutab vastupanu kas politseiametnikule  või kaitseväelastele, kes toimetavad teda politseiasutusse.   </w:t>
      </w:r>
    </w:p>
    <w:p w14:paraId="2CE8D9CF" w14:textId="20A4770F" w:rsidR="00355E4D" w:rsidRDefault="284D9258" w:rsidP="00930084">
      <w:pPr>
        <w:spacing w:after="0" w:line="240" w:lineRule="auto"/>
        <w:ind w:left="286"/>
        <w:rPr>
          <w:rFonts w:ascii="Arial" w:eastAsia="Arial" w:hAnsi="Arial" w:cs="Arial"/>
          <w:color w:val="000000"/>
        </w:rPr>
      </w:pPr>
      <w:r w:rsidRPr="00930084">
        <w:rPr>
          <w:rFonts w:ascii="Arial" w:eastAsia="Arial" w:hAnsi="Arial" w:cs="Arial"/>
          <w:color w:val="000000" w:themeColor="text1"/>
        </w:rPr>
        <w:t xml:space="preserve"> </w:t>
      </w:r>
      <w:r w:rsidR="00355E4D" w:rsidRPr="00930084">
        <w:rPr>
          <w:rFonts w:ascii="Arial" w:eastAsia="Arial" w:hAnsi="Arial" w:cs="Arial"/>
          <w:color w:val="000000"/>
        </w:rPr>
        <w:t xml:space="preserve"> </w:t>
      </w:r>
    </w:p>
    <w:p w14:paraId="607840A8" w14:textId="77777777" w:rsidR="00930084" w:rsidRPr="00930084" w:rsidRDefault="00930084" w:rsidP="00930084">
      <w:pPr>
        <w:spacing w:after="0" w:line="240" w:lineRule="auto"/>
        <w:ind w:left="286"/>
        <w:rPr>
          <w:rFonts w:ascii="Arial" w:eastAsia="Arial" w:hAnsi="Arial" w:cs="Arial"/>
          <w:color w:val="000000"/>
        </w:rPr>
      </w:pPr>
    </w:p>
    <w:p w14:paraId="7BF89CF5" w14:textId="398A0F4E" w:rsidR="00355E4D" w:rsidRPr="00930084" w:rsidRDefault="13FE3A34" w:rsidP="00930084">
      <w:pPr>
        <w:keepNext/>
        <w:keepLines/>
        <w:spacing w:after="0" w:line="240" w:lineRule="auto"/>
        <w:ind w:hanging="10"/>
        <w:outlineLvl w:val="2"/>
        <w:rPr>
          <w:rFonts w:ascii="Arial" w:eastAsia="Arial" w:hAnsi="Arial" w:cs="Arial"/>
          <w:b/>
          <w:bCs/>
          <w:color w:val="000000" w:themeColor="text1"/>
        </w:rPr>
      </w:pPr>
      <w:r w:rsidRPr="00930084">
        <w:rPr>
          <w:rFonts w:ascii="Arial" w:eastAsia="Arial" w:hAnsi="Arial" w:cs="Arial"/>
          <w:b/>
          <w:bCs/>
          <w:color w:val="000000" w:themeColor="text1"/>
        </w:rPr>
        <w:t xml:space="preserve">§ 6. Alkoholi tarvitamise </w:t>
      </w:r>
      <w:r w:rsidR="00D963CE" w:rsidRPr="00930084">
        <w:rPr>
          <w:rFonts w:ascii="Arial" w:eastAsia="Arial" w:hAnsi="Arial" w:cs="Arial"/>
          <w:b/>
          <w:bCs/>
          <w:color w:val="000000" w:themeColor="text1"/>
        </w:rPr>
        <w:t>kontrollimine</w:t>
      </w:r>
      <w:r w:rsidRPr="00930084">
        <w:rPr>
          <w:rFonts w:ascii="Arial" w:eastAsia="Arial" w:hAnsi="Arial" w:cs="Arial"/>
          <w:b/>
          <w:bCs/>
          <w:color w:val="000000" w:themeColor="text1"/>
        </w:rPr>
        <w:t xml:space="preserve"> indikaatorvahendiga </w:t>
      </w:r>
    </w:p>
    <w:p w14:paraId="0BAA5D24" w14:textId="77777777" w:rsidR="00355E4D" w:rsidRPr="00930084" w:rsidRDefault="00355E4D" w:rsidP="00930084">
      <w:pPr>
        <w:spacing w:after="0" w:line="240" w:lineRule="auto"/>
        <w:ind w:left="286"/>
        <w:rPr>
          <w:rFonts w:ascii="Arial" w:eastAsia="Arial" w:hAnsi="Arial" w:cs="Arial"/>
          <w:color w:val="000000"/>
        </w:rPr>
      </w:pPr>
      <w:r w:rsidRPr="00930084">
        <w:rPr>
          <w:rFonts w:ascii="Arial" w:eastAsia="Arial" w:hAnsi="Arial" w:cs="Arial"/>
          <w:color w:val="000000"/>
        </w:rPr>
        <w:t xml:space="preserve"> </w:t>
      </w:r>
    </w:p>
    <w:p w14:paraId="21C3E48E" w14:textId="77777777" w:rsidR="00355E4D" w:rsidRPr="00930084" w:rsidRDefault="13FE3A34" w:rsidP="00930084">
      <w:pPr>
        <w:numPr>
          <w:ilvl w:val="0"/>
          <w:numId w:val="6"/>
        </w:numPr>
        <w:spacing w:after="0" w:line="240" w:lineRule="auto"/>
        <w:ind w:left="567" w:right="62" w:hanging="562"/>
        <w:jc w:val="both"/>
        <w:rPr>
          <w:rFonts w:ascii="Arial" w:eastAsia="Arial" w:hAnsi="Arial" w:cs="Arial"/>
          <w:color w:val="000000" w:themeColor="text1"/>
        </w:rPr>
      </w:pPr>
      <w:r w:rsidRPr="00930084">
        <w:rPr>
          <w:rFonts w:ascii="Arial" w:eastAsia="Arial" w:hAnsi="Arial" w:cs="Arial"/>
          <w:color w:val="000000" w:themeColor="text1"/>
        </w:rPr>
        <w:t xml:space="preserve">Indikaatorvahend on kehtestatud parameetritele vastav, regulaarselt kalibreeritud ja taadeldud mõõteseade, mis näitab isikul alkoholijoobe olemasolu või puudumist.   </w:t>
      </w:r>
    </w:p>
    <w:p w14:paraId="7323D115" w14:textId="77777777" w:rsidR="00355E4D" w:rsidRPr="00930084" w:rsidRDefault="13FE3A34" w:rsidP="00930084">
      <w:pPr>
        <w:numPr>
          <w:ilvl w:val="0"/>
          <w:numId w:val="6"/>
        </w:numPr>
        <w:spacing w:after="0" w:line="240" w:lineRule="auto"/>
        <w:ind w:left="567" w:right="62" w:hanging="562"/>
        <w:jc w:val="both"/>
        <w:rPr>
          <w:rFonts w:ascii="Arial" w:eastAsia="Arial" w:hAnsi="Arial" w:cs="Arial"/>
          <w:color w:val="000000" w:themeColor="text1"/>
        </w:rPr>
      </w:pPr>
      <w:r w:rsidRPr="00930084">
        <w:rPr>
          <w:rFonts w:ascii="Arial" w:eastAsia="Arial" w:hAnsi="Arial" w:cs="Arial"/>
          <w:color w:val="000000" w:themeColor="text1"/>
        </w:rPr>
        <w:t xml:space="preserve">Indikaatorvahendiga kontrollitakse alkoholi sisaldumist kontrollitava isiku väljahingatavas õhus. </w:t>
      </w:r>
    </w:p>
    <w:p w14:paraId="1B2E1B90" w14:textId="221E88D3" w:rsidR="00355E4D" w:rsidRDefault="00355E4D" w:rsidP="00930084">
      <w:pPr>
        <w:spacing w:after="0" w:line="240" w:lineRule="auto"/>
        <w:ind w:left="286"/>
        <w:rPr>
          <w:rFonts w:ascii="Arial" w:eastAsia="Arial" w:hAnsi="Arial" w:cs="Arial"/>
          <w:color w:val="000000"/>
        </w:rPr>
      </w:pPr>
      <w:r w:rsidRPr="00930084">
        <w:rPr>
          <w:rFonts w:ascii="Arial" w:eastAsia="Arial" w:hAnsi="Arial" w:cs="Arial"/>
          <w:color w:val="000000"/>
        </w:rPr>
        <w:t xml:space="preserve">  </w:t>
      </w:r>
    </w:p>
    <w:p w14:paraId="0873C333" w14:textId="77777777" w:rsidR="00930084" w:rsidRPr="00930084" w:rsidRDefault="00930084" w:rsidP="00930084">
      <w:pPr>
        <w:spacing w:after="0" w:line="240" w:lineRule="auto"/>
        <w:ind w:left="286"/>
        <w:rPr>
          <w:rFonts w:ascii="Arial" w:eastAsia="Arial" w:hAnsi="Arial" w:cs="Arial"/>
          <w:color w:val="000000"/>
        </w:rPr>
      </w:pPr>
    </w:p>
    <w:p w14:paraId="52E41C42" w14:textId="14F4C833" w:rsidR="00355E4D" w:rsidRPr="00930084" w:rsidRDefault="000537A9" w:rsidP="00930084">
      <w:pPr>
        <w:keepNext/>
        <w:keepLines/>
        <w:spacing w:after="0" w:line="240" w:lineRule="auto"/>
        <w:ind w:left="284" w:hanging="284"/>
        <w:outlineLvl w:val="2"/>
        <w:rPr>
          <w:rFonts w:ascii="Arial" w:eastAsia="Arial" w:hAnsi="Arial" w:cs="Arial"/>
          <w:b/>
          <w:bCs/>
          <w:color w:val="000000" w:themeColor="text1"/>
        </w:rPr>
      </w:pPr>
      <w:r w:rsidRPr="00930084">
        <w:rPr>
          <w:rFonts w:ascii="Arial" w:eastAsia="Arial" w:hAnsi="Arial" w:cs="Arial"/>
          <w:b/>
          <w:bCs/>
          <w:color w:val="000000"/>
        </w:rPr>
        <w:t xml:space="preserve">§ </w:t>
      </w:r>
      <w:r w:rsidR="00BF620B" w:rsidRPr="00930084">
        <w:rPr>
          <w:rFonts w:ascii="Arial" w:eastAsia="Arial" w:hAnsi="Arial" w:cs="Arial"/>
          <w:b/>
          <w:bCs/>
          <w:color w:val="000000"/>
        </w:rPr>
        <w:t>7</w:t>
      </w:r>
      <w:r w:rsidR="00355E4D" w:rsidRPr="00930084">
        <w:rPr>
          <w:rFonts w:ascii="Arial" w:eastAsia="Arial" w:hAnsi="Arial" w:cs="Arial"/>
          <w:b/>
          <w:bCs/>
          <w:color w:val="000000"/>
        </w:rPr>
        <w:t xml:space="preserve">. Kontrollitava </w:t>
      </w:r>
      <w:r w:rsidR="00355E4D" w:rsidRPr="00930084">
        <w:rPr>
          <w:rFonts w:ascii="Arial" w:eastAsia="Arial" w:hAnsi="Arial" w:cs="Arial"/>
          <w:b/>
          <w:color w:val="000000"/>
        </w:rPr>
        <w:tab/>
      </w:r>
      <w:r w:rsidR="00355E4D" w:rsidRPr="00930084">
        <w:rPr>
          <w:rFonts w:ascii="Arial" w:eastAsia="Arial" w:hAnsi="Arial" w:cs="Arial"/>
          <w:b/>
          <w:bCs/>
          <w:color w:val="000000"/>
        </w:rPr>
        <w:t xml:space="preserve">õigused </w:t>
      </w:r>
      <w:r w:rsidR="00355E4D" w:rsidRPr="00930084">
        <w:rPr>
          <w:rFonts w:ascii="Arial" w:eastAsia="Arial" w:hAnsi="Arial" w:cs="Arial"/>
          <w:b/>
          <w:color w:val="000000"/>
        </w:rPr>
        <w:tab/>
      </w:r>
      <w:r w:rsidR="00355E4D" w:rsidRPr="00930084">
        <w:rPr>
          <w:rFonts w:ascii="Arial" w:eastAsia="Arial" w:hAnsi="Arial" w:cs="Arial"/>
          <w:b/>
          <w:bCs/>
          <w:color w:val="000000"/>
        </w:rPr>
        <w:t xml:space="preserve">alkoholi </w:t>
      </w:r>
      <w:r w:rsidR="00355E4D" w:rsidRPr="00930084">
        <w:rPr>
          <w:rFonts w:ascii="Arial" w:eastAsia="Arial" w:hAnsi="Arial" w:cs="Arial"/>
          <w:b/>
          <w:color w:val="000000"/>
        </w:rPr>
        <w:tab/>
      </w:r>
      <w:r w:rsidR="00355E4D" w:rsidRPr="00930084">
        <w:rPr>
          <w:rFonts w:ascii="Arial" w:eastAsia="Arial" w:hAnsi="Arial" w:cs="Arial"/>
          <w:b/>
          <w:bCs/>
          <w:color w:val="000000"/>
        </w:rPr>
        <w:t xml:space="preserve">tarvitamise </w:t>
      </w:r>
      <w:r w:rsidR="00355E4D" w:rsidRPr="00930084">
        <w:rPr>
          <w:rFonts w:ascii="Arial" w:eastAsia="Arial" w:hAnsi="Arial" w:cs="Arial"/>
          <w:b/>
          <w:color w:val="000000"/>
        </w:rPr>
        <w:tab/>
      </w:r>
      <w:r w:rsidR="00355E4D" w:rsidRPr="00930084">
        <w:rPr>
          <w:rFonts w:ascii="Arial" w:eastAsia="Arial" w:hAnsi="Arial" w:cs="Arial"/>
          <w:b/>
          <w:bCs/>
          <w:color w:val="000000"/>
        </w:rPr>
        <w:t xml:space="preserve">ja </w:t>
      </w:r>
      <w:r w:rsidR="00355E4D" w:rsidRPr="00930084">
        <w:rPr>
          <w:rFonts w:ascii="Arial" w:eastAsia="Arial" w:hAnsi="Arial" w:cs="Arial"/>
          <w:b/>
          <w:color w:val="000000"/>
        </w:rPr>
        <w:tab/>
      </w:r>
      <w:r w:rsidR="00BF620B" w:rsidRPr="00930084">
        <w:rPr>
          <w:rFonts w:ascii="Arial" w:eastAsia="Arial" w:hAnsi="Arial" w:cs="Arial"/>
          <w:b/>
          <w:bCs/>
          <w:color w:val="000000"/>
        </w:rPr>
        <w:t xml:space="preserve">joobe </w:t>
      </w:r>
      <w:r w:rsidR="00355E4D" w:rsidRPr="00930084">
        <w:rPr>
          <w:rFonts w:ascii="Arial" w:eastAsia="Arial" w:hAnsi="Arial" w:cs="Arial"/>
          <w:b/>
          <w:bCs/>
          <w:color w:val="000000"/>
        </w:rPr>
        <w:t xml:space="preserve">kontrollimisel indikaatorvahendiga   </w:t>
      </w:r>
    </w:p>
    <w:p w14:paraId="141CEB9E" w14:textId="77777777" w:rsidR="00355E4D" w:rsidRPr="00930084" w:rsidRDefault="00355E4D" w:rsidP="00930084">
      <w:pPr>
        <w:spacing w:after="0" w:line="240" w:lineRule="auto"/>
        <w:ind w:left="286"/>
        <w:rPr>
          <w:rFonts w:ascii="Arial" w:eastAsia="Arial" w:hAnsi="Arial" w:cs="Arial"/>
          <w:color w:val="000000"/>
        </w:rPr>
      </w:pPr>
      <w:r w:rsidRPr="00930084">
        <w:rPr>
          <w:rFonts w:ascii="Arial" w:eastAsia="Arial" w:hAnsi="Arial" w:cs="Arial"/>
          <w:color w:val="000000"/>
        </w:rPr>
        <w:t xml:space="preserve"> </w:t>
      </w:r>
    </w:p>
    <w:p w14:paraId="3487C57F" w14:textId="77777777" w:rsidR="00355E4D" w:rsidRPr="00930084" w:rsidRDefault="13FE3A34" w:rsidP="00930084">
      <w:pPr>
        <w:spacing w:after="0" w:line="240" w:lineRule="auto"/>
        <w:ind w:right="62" w:hanging="10"/>
        <w:jc w:val="both"/>
        <w:rPr>
          <w:rFonts w:ascii="Arial" w:eastAsia="Arial" w:hAnsi="Arial" w:cs="Arial"/>
          <w:color w:val="000000" w:themeColor="text1"/>
        </w:rPr>
      </w:pPr>
      <w:r w:rsidRPr="00930084">
        <w:rPr>
          <w:rFonts w:ascii="Arial" w:eastAsia="Arial" w:hAnsi="Arial" w:cs="Arial"/>
          <w:color w:val="000000" w:themeColor="text1"/>
        </w:rPr>
        <w:t xml:space="preserve">Enne kontrollimise algust selgitatakse kontrollitavale isikule tema õigusi: </w:t>
      </w:r>
    </w:p>
    <w:p w14:paraId="57B05C59" w14:textId="77777777" w:rsidR="00355E4D" w:rsidRPr="00930084" w:rsidRDefault="13FE3A34" w:rsidP="00930084">
      <w:pPr>
        <w:numPr>
          <w:ilvl w:val="0"/>
          <w:numId w:val="7"/>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õigus teada toimingu põhjust ja eesmärki; </w:t>
      </w:r>
    </w:p>
    <w:p w14:paraId="23D3998D" w14:textId="77777777" w:rsidR="00355E4D" w:rsidRPr="00930084" w:rsidRDefault="13FE3A34" w:rsidP="00930084">
      <w:pPr>
        <w:numPr>
          <w:ilvl w:val="0"/>
          <w:numId w:val="7"/>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õigus keelduda indikaatorvahendiga kontrollimisest ja nõuda alkoholi tarvitamise ja joobe tuvastamist politseiametniku poolt tõendusliku alkomeetriga või vereproovi uuringuga; </w:t>
      </w:r>
    </w:p>
    <w:p w14:paraId="07B67A30" w14:textId="205D30B8" w:rsidR="00355E4D" w:rsidRPr="00930084" w:rsidRDefault="13FE3A34" w:rsidP="00930084">
      <w:pPr>
        <w:numPr>
          <w:ilvl w:val="0"/>
          <w:numId w:val="7"/>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õigus tutvuda tarvitamise </w:t>
      </w:r>
      <w:r w:rsidR="00D963CE" w:rsidRPr="00930084">
        <w:rPr>
          <w:rFonts w:ascii="Arial" w:eastAsia="Arial" w:hAnsi="Arial" w:cs="Arial"/>
          <w:color w:val="000000" w:themeColor="text1"/>
        </w:rPr>
        <w:t>kontrollimise</w:t>
      </w:r>
      <w:r w:rsidRPr="00930084">
        <w:rPr>
          <w:rFonts w:ascii="Arial" w:eastAsia="Arial" w:hAnsi="Arial" w:cs="Arial"/>
          <w:color w:val="000000" w:themeColor="text1"/>
        </w:rPr>
        <w:t xml:space="preserve"> protokolliga ja teha </w:t>
      </w:r>
      <w:r w:rsidR="00D963CE" w:rsidRPr="00930084">
        <w:rPr>
          <w:rFonts w:ascii="Arial" w:eastAsia="Arial" w:hAnsi="Arial" w:cs="Arial"/>
          <w:color w:val="000000" w:themeColor="text1"/>
        </w:rPr>
        <w:t>kontrollimise</w:t>
      </w:r>
      <w:r w:rsidRPr="00930084">
        <w:rPr>
          <w:rFonts w:ascii="Arial" w:eastAsia="Arial" w:hAnsi="Arial" w:cs="Arial"/>
          <w:color w:val="000000" w:themeColor="text1"/>
        </w:rPr>
        <w:t xml:space="preserve">  tingimuste, käigu ja tulemuste ning protokolli kohta avaldusi, mis kantakse protokolli;  </w:t>
      </w:r>
    </w:p>
    <w:p w14:paraId="7E7A2D3E" w14:textId="77777777" w:rsidR="00355E4D" w:rsidRPr="00930084" w:rsidRDefault="13FE3A34" w:rsidP="00930084">
      <w:pPr>
        <w:numPr>
          <w:ilvl w:val="0"/>
          <w:numId w:val="7"/>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õigus vaidlustada indikaatorvahendi näit ja nõuda alkoholi tarvitamise või joobe tuvastamist politseiametniku poolt tõendusliku alkomeetriga või vereproovi uuringuga; </w:t>
      </w:r>
    </w:p>
    <w:p w14:paraId="3026B15D" w14:textId="78831EF1" w:rsidR="00355E4D" w:rsidRPr="00930084" w:rsidRDefault="13FE3A34" w:rsidP="00930084">
      <w:pPr>
        <w:numPr>
          <w:ilvl w:val="0"/>
          <w:numId w:val="7"/>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õigus esitada vaie või kaebus haldusmenetluse seaduse sätestatud korras.</w:t>
      </w:r>
    </w:p>
    <w:p w14:paraId="5AE393E2" w14:textId="2558564A" w:rsidR="00355E4D" w:rsidRDefault="00355E4D" w:rsidP="00930084">
      <w:pPr>
        <w:spacing w:after="0" w:line="240" w:lineRule="auto"/>
        <w:ind w:left="286"/>
        <w:rPr>
          <w:rFonts w:ascii="Arial" w:eastAsia="Arial" w:hAnsi="Arial" w:cs="Arial"/>
          <w:color w:val="000000"/>
        </w:rPr>
      </w:pPr>
      <w:r w:rsidRPr="00930084">
        <w:rPr>
          <w:rFonts w:ascii="Arial" w:eastAsia="Arial" w:hAnsi="Arial" w:cs="Arial"/>
          <w:color w:val="000000"/>
        </w:rPr>
        <w:t xml:space="preserve">  </w:t>
      </w:r>
    </w:p>
    <w:p w14:paraId="48F3213C" w14:textId="77777777" w:rsidR="00930084" w:rsidRPr="00930084" w:rsidRDefault="00930084" w:rsidP="00930084">
      <w:pPr>
        <w:spacing w:after="0" w:line="240" w:lineRule="auto"/>
        <w:ind w:left="286"/>
        <w:rPr>
          <w:rFonts w:ascii="Arial" w:eastAsia="Arial" w:hAnsi="Arial" w:cs="Arial"/>
          <w:color w:val="000000"/>
        </w:rPr>
      </w:pPr>
    </w:p>
    <w:p w14:paraId="67AD2D06" w14:textId="48F77857" w:rsidR="00355E4D" w:rsidRPr="00930084" w:rsidRDefault="13FE3A34" w:rsidP="00930084">
      <w:pPr>
        <w:keepNext/>
        <w:keepLines/>
        <w:spacing w:after="0" w:line="240" w:lineRule="auto"/>
        <w:ind w:hanging="10"/>
        <w:outlineLvl w:val="2"/>
        <w:rPr>
          <w:rFonts w:ascii="Arial" w:eastAsia="Arial" w:hAnsi="Arial" w:cs="Arial"/>
          <w:b/>
          <w:bCs/>
          <w:color w:val="000000" w:themeColor="text1"/>
        </w:rPr>
      </w:pPr>
      <w:r w:rsidRPr="00930084">
        <w:rPr>
          <w:rFonts w:ascii="Arial" w:eastAsia="Arial" w:hAnsi="Arial" w:cs="Arial"/>
          <w:b/>
          <w:bCs/>
          <w:color w:val="000000" w:themeColor="text1"/>
        </w:rPr>
        <w:t xml:space="preserve">§ 8. Alkoholi tarvitamise kontrollimine indikaatorvahendiga  </w:t>
      </w:r>
    </w:p>
    <w:p w14:paraId="79A53CE8" w14:textId="77777777" w:rsidR="00355E4D" w:rsidRPr="00930084" w:rsidRDefault="00355E4D" w:rsidP="00930084">
      <w:pPr>
        <w:spacing w:after="0" w:line="240" w:lineRule="auto"/>
        <w:ind w:left="1006"/>
        <w:rPr>
          <w:rFonts w:ascii="Arial" w:eastAsia="Arial" w:hAnsi="Arial" w:cs="Arial"/>
          <w:color w:val="000000"/>
        </w:rPr>
      </w:pPr>
      <w:r w:rsidRPr="00930084">
        <w:rPr>
          <w:rFonts w:ascii="Arial" w:eastAsia="Arial" w:hAnsi="Arial" w:cs="Arial"/>
          <w:b/>
          <w:color w:val="000000"/>
        </w:rPr>
        <w:t xml:space="preserve"> </w:t>
      </w:r>
    </w:p>
    <w:p w14:paraId="531E888A" w14:textId="77777777" w:rsidR="00355E4D" w:rsidRPr="00930084" w:rsidRDefault="13FE3A34" w:rsidP="00930084">
      <w:pPr>
        <w:numPr>
          <w:ilvl w:val="0"/>
          <w:numId w:val="8"/>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Kontrollimise ettevalmistamine </w:t>
      </w:r>
    </w:p>
    <w:p w14:paraId="55690480" w14:textId="77777777" w:rsidR="00355E4D" w:rsidRPr="00930084" w:rsidRDefault="13FE3A34" w:rsidP="00930084">
      <w:pPr>
        <w:numPr>
          <w:ilvl w:val="1"/>
          <w:numId w:val="8"/>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t xml:space="preserve">kontrollimise ettevalmistamisel kontrollitakse, et indikaatorvahendi taatlus on kehtiv ja taatluskleebised ei ole vigastatud; </w:t>
      </w:r>
    </w:p>
    <w:p w14:paraId="38DE91B2" w14:textId="77777777" w:rsidR="00355E4D" w:rsidRPr="00930084" w:rsidRDefault="13FE3A34" w:rsidP="00930084">
      <w:pPr>
        <w:numPr>
          <w:ilvl w:val="1"/>
          <w:numId w:val="8"/>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t xml:space="preserve">indikaatorvahend seatakse korda vastavalt tootja kasutusjuhendile; </w:t>
      </w:r>
    </w:p>
    <w:p w14:paraId="4D88226B" w14:textId="77777777" w:rsidR="00355E4D" w:rsidRPr="00930084" w:rsidRDefault="13FE3A34" w:rsidP="00930084">
      <w:pPr>
        <w:numPr>
          <w:ilvl w:val="1"/>
          <w:numId w:val="8"/>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lastRenderedPageBreak/>
        <w:t xml:space="preserve">enne kontrollimise alustamist kontrollitakse välise vaatluse abil, et indikaatorvahendil ei ole nähtavaid vigastusi, mis võivad mõjutada mõõtmistulemust.  </w:t>
      </w:r>
    </w:p>
    <w:p w14:paraId="7A9D4B05" w14:textId="77777777" w:rsidR="00355E4D" w:rsidRPr="00930084" w:rsidRDefault="13FE3A34" w:rsidP="00930084">
      <w:pPr>
        <w:numPr>
          <w:ilvl w:val="0"/>
          <w:numId w:val="8"/>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Väljahingatavas õhus oleva alkoholi mõõtmine viiakse läbi vastavalt indikaatorvahendi kasutusjuhendile.   </w:t>
      </w:r>
    </w:p>
    <w:p w14:paraId="7F53EB16" w14:textId="40D89075" w:rsidR="00355E4D" w:rsidRPr="00930084" w:rsidRDefault="13FE3A34" w:rsidP="00930084">
      <w:pPr>
        <w:numPr>
          <w:ilvl w:val="0"/>
          <w:numId w:val="8"/>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Indikaatorvahendisse puhumisel tuleb järgida hügieeni reegleid ja vältida kontrollimise osapoolte nakatumist õhu kaudu levivatesse haigustesse.  </w:t>
      </w:r>
    </w:p>
    <w:p w14:paraId="516E96F7" w14:textId="79A08C50" w:rsidR="00355E4D" w:rsidRPr="00930084" w:rsidRDefault="13FE3A34" w:rsidP="00930084">
      <w:pPr>
        <w:numPr>
          <w:ilvl w:val="0"/>
          <w:numId w:val="8"/>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Kontrollimise kohta koostatakse „Indikaatorvahendi kasutamise protokoll“ (Lisa </w:t>
      </w:r>
      <w:r w:rsidR="00201D39" w:rsidRPr="00930084">
        <w:rPr>
          <w:rFonts w:ascii="Arial" w:eastAsia="Arial" w:hAnsi="Arial" w:cs="Arial"/>
          <w:color w:val="000000" w:themeColor="text1"/>
        </w:rPr>
        <w:t>10</w:t>
      </w:r>
      <w:r w:rsidRPr="00930084">
        <w:rPr>
          <w:rFonts w:ascii="Arial" w:eastAsia="Arial" w:hAnsi="Arial" w:cs="Arial"/>
          <w:color w:val="000000" w:themeColor="text1"/>
        </w:rPr>
        <w:t xml:space="preserve">)  </w:t>
      </w:r>
    </w:p>
    <w:p w14:paraId="1AA251D5" w14:textId="77777777" w:rsidR="00355E4D" w:rsidRPr="00930084" w:rsidRDefault="13FE3A34" w:rsidP="00930084">
      <w:pPr>
        <w:numPr>
          <w:ilvl w:val="0"/>
          <w:numId w:val="8"/>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Indikaatorvahendi kasutamise protokolli koostamise käigus kirjeldatakse kontrollitaval esinevaid alkoholi tarvitamisele viitavaid tunnuseid.  </w:t>
      </w:r>
    </w:p>
    <w:p w14:paraId="602A1286" w14:textId="2B634BB5" w:rsidR="00355E4D" w:rsidRPr="00930084" w:rsidRDefault="13FE3A34" w:rsidP="00930084">
      <w:pPr>
        <w:numPr>
          <w:ilvl w:val="0"/>
          <w:numId w:val="8"/>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Kui kontrollitav isik nõustub kontrolli tulemusega ning ei nõua alkoholi tarvitamise ja joobe tuvastamist politsei poolt tõendusliku alkomeetriga või vereproovi uuringuga ning kontrolli teostav ülem ei pea vajalikuks täiendava kontrolli teostamist, loetakse kontroll lõppenuks.  </w:t>
      </w:r>
    </w:p>
    <w:p w14:paraId="491576B8" w14:textId="7D9AA672" w:rsidR="00355E4D" w:rsidRPr="00930084" w:rsidRDefault="13FE3A34" w:rsidP="00930084">
      <w:pPr>
        <w:numPr>
          <w:ilvl w:val="0"/>
          <w:numId w:val="8"/>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Kui kontrollitav isik keeldub kontrollist indikaatorvahendiga või ei nõustu kontrolli tulemusega või kui kontrolli teostav ülem peab vajalikuks täiendava kontrolli teostamist, antakse kontrollitav isik üle politseile, vajadusel toimetatakse isik politseiasutusse.  </w:t>
      </w:r>
    </w:p>
    <w:p w14:paraId="57785B17" w14:textId="77777777" w:rsidR="00355E4D" w:rsidRPr="00930084" w:rsidRDefault="00355E4D" w:rsidP="00930084">
      <w:pPr>
        <w:spacing w:after="0" w:line="240" w:lineRule="auto"/>
        <w:ind w:left="567"/>
        <w:rPr>
          <w:rFonts w:ascii="Arial" w:eastAsia="Arial" w:hAnsi="Arial" w:cs="Arial"/>
          <w:color w:val="000000"/>
        </w:rPr>
      </w:pPr>
      <w:r w:rsidRPr="00930084">
        <w:rPr>
          <w:rFonts w:ascii="Arial" w:eastAsia="Arial" w:hAnsi="Arial" w:cs="Arial"/>
          <w:color w:val="000000"/>
        </w:rPr>
        <w:t xml:space="preserve"> </w:t>
      </w:r>
    </w:p>
    <w:p w14:paraId="3F4B70ED" w14:textId="77777777" w:rsidR="00355E4D" w:rsidRPr="00930084" w:rsidRDefault="00355E4D" w:rsidP="00930084">
      <w:pPr>
        <w:spacing w:after="0" w:line="240" w:lineRule="auto"/>
        <w:ind w:left="286"/>
        <w:rPr>
          <w:rFonts w:ascii="Arial" w:eastAsia="Arial" w:hAnsi="Arial" w:cs="Arial"/>
          <w:color w:val="000000"/>
        </w:rPr>
      </w:pPr>
      <w:r w:rsidRPr="00930084">
        <w:rPr>
          <w:rFonts w:ascii="Arial" w:eastAsia="Arial" w:hAnsi="Arial" w:cs="Arial"/>
          <w:color w:val="000000"/>
        </w:rPr>
        <w:t xml:space="preserve"> </w:t>
      </w:r>
    </w:p>
    <w:p w14:paraId="4C37F955" w14:textId="7DE11C7E" w:rsidR="00355E4D" w:rsidRPr="00930084" w:rsidRDefault="13FE3A34" w:rsidP="00930084">
      <w:pPr>
        <w:keepNext/>
        <w:keepLines/>
        <w:spacing w:after="0" w:line="240" w:lineRule="auto"/>
        <w:ind w:left="567" w:hanging="567"/>
        <w:outlineLvl w:val="2"/>
        <w:rPr>
          <w:rFonts w:ascii="Arial" w:eastAsia="Arial" w:hAnsi="Arial" w:cs="Arial"/>
          <w:b/>
          <w:bCs/>
          <w:color w:val="000000" w:themeColor="text1"/>
        </w:rPr>
      </w:pPr>
      <w:r w:rsidRPr="00930084">
        <w:rPr>
          <w:rFonts w:ascii="Arial" w:eastAsia="Arial" w:hAnsi="Arial" w:cs="Arial"/>
          <w:b/>
          <w:bCs/>
          <w:color w:val="000000" w:themeColor="text1"/>
        </w:rPr>
        <w:t xml:space="preserve">§ 9.  Narkootilise või psühhotroopse aine või muu sarnase toimega aine tarvitamise kontrollimine indikaatorvahendiga </w:t>
      </w:r>
    </w:p>
    <w:p w14:paraId="1A65056D" w14:textId="77777777" w:rsidR="00355E4D" w:rsidRPr="00930084" w:rsidRDefault="00355E4D" w:rsidP="00930084">
      <w:pPr>
        <w:spacing w:after="0" w:line="240" w:lineRule="auto"/>
        <w:ind w:left="286"/>
        <w:rPr>
          <w:rFonts w:ascii="Arial" w:eastAsia="Arial" w:hAnsi="Arial" w:cs="Arial"/>
          <w:color w:val="000000"/>
        </w:rPr>
      </w:pPr>
      <w:r w:rsidRPr="00930084">
        <w:rPr>
          <w:rFonts w:ascii="Arial" w:eastAsia="Arial" w:hAnsi="Arial" w:cs="Arial"/>
          <w:color w:val="000000"/>
        </w:rPr>
        <w:t xml:space="preserve"> </w:t>
      </w:r>
    </w:p>
    <w:p w14:paraId="308DEE61" w14:textId="5946FB0F" w:rsidR="00355E4D" w:rsidRPr="00930084" w:rsidRDefault="13FE3A34" w:rsidP="00930084">
      <w:pPr>
        <w:numPr>
          <w:ilvl w:val="0"/>
          <w:numId w:val="9"/>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Tarvitamise kontrollimise õigusega isikud võivad kontrollida isiku narkootilise, psühhotroopse või muu joovastava aine sisaldumist isiku organismis indikaatorvahendi abil.  </w:t>
      </w:r>
    </w:p>
    <w:p w14:paraId="4FFED987" w14:textId="77777777" w:rsidR="00355E4D" w:rsidRPr="00930084" w:rsidRDefault="13FE3A34" w:rsidP="00930084">
      <w:pPr>
        <w:numPr>
          <w:ilvl w:val="0"/>
          <w:numId w:val="9"/>
        </w:numPr>
        <w:spacing w:after="0" w:line="240" w:lineRule="auto"/>
        <w:ind w:left="567" w:right="62" w:hanging="566"/>
        <w:jc w:val="both"/>
        <w:rPr>
          <w:rFonts w:ascii="Arial" w:eastAsia="Arial" w:hAnsi="Arial" w:cs="Arial"/>
          <w:color w:val="000000" w:themeColor="text1"/>
        </w:rPr>
      </w:pPr>
      <w:r w:rsidRPr="00930084">
        <w:rPr>
          <w:rFonts w:ascii="Arial" w:eastAsia="Arial" w:hAnsi="Arial" w:cs="Arial"/>
          <w:color w:val="000000" w:themeColor="text1"/>
        </w:rPr>
        <w:t xml:space="preserve">Isikule selgitatakse tema järgmisi õigusi: </w:t>
      </w:r>
    </w:p>
    <w:p w14:paraId="7EEBE528" w14:textId="77777777" w:rsidR="00355E4D" w:rsidRPr="00930084" w:rsidRDefault="13FE3A34" w:rsidP="00930084">
      <w:pPr>
        <w:numPr>
          <w:ilvl w:val="1"/>
          <w:numId w:val="9"/>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t xml:space="preserve">õigus teada toimingu põhjust ja eesmärki; </w:t>
      </w:r>
    </w:p>
    <w:p w14:paraId="04A4319F" w14:textId="77777777" w:rsidR="000664B1" w:rsidRPr="00930084" w:rsidRDefault="13FE3A34" w:rsidP="00E022C2">
      <w:pPr>
        <w:numPr>
          <w:ilvl w:val="1"/>
          <w:numId w:val="9"/>
        </w:numPr>
        <w:spacing w:after="0" w:line="240" w:lineRule="auto"/>
        <w:ind w:left="993" w:right="62" w:hanging="426"/>
        <w:jc w:val="both"/>
        <w:rPr>
          <w:rFonts w:ascii="Arial" w:eastAsia="Arial" w:hAnsi="Arial" w:cs="Arial"/>
          <w:color w:val="000000" w:themeColor="text1"/>
        </w:rPr>
      </w:pPr>
      <w:r w:rsidRPr="00930084">
        <w:rPr>
          <w:rFonts w:ascii="Arial" w:eastAsia="Arial" w:hAnsi="Arial" w:cs="Arial"/>
          <w:color w:val="000000" w:themeColor="text1"/>
        </w:rPr>
        <w:t xml:space="preserve">õigus keelduda indikaatorvahendiga kontrollimisest; </w:t>
      </w:r>
    </w:p>
    <w:p w14:paraId="45370873" w14:textId="0CDF9818" w:rsidR="000664B1" w:rsidRPr="00930084" w:rsidRDefault="13FE3A34" w:rsidP="00E022C2">
      <w:pPr>
        <w:pStyle w:val="ListParagraph"/>
        <w:numPr>
          <w:ilvl w:val="1"/>
          <w:numId w:val="9"/>
        </w:numPr>
        <w:spacing w:after="0" w:line="240" w:lineRule="auto"/>
        <w:ind w:left="993" w:hanging="426"/>
        <w:jc w:val="both"/>
        <w:rPr>
          <w:rFonts w:ascii="Arial" w:hAnsi="Arial" w:cs="Arial"/>
        </w:rPr>
      </w:pPr>
      <w:r w:rsidRPr="00930084">
        <w:rPr>
          <w:rFonts w:ascii="Arial" w:hAnsi="Arial" w:cs="Arial"/>
        </w:rPr>
        <w:t>õigus tutvuda indikaatorvahendi kasutamise protokolliga ning teha meetme tingimuste, käigu ja tulemuste ning protokolli kohta avaldusi, mis protokollitakse;</w:t>
      </w:r>
    </w:p>
    <w:p w14:paraId="6B4BF539" w14:textId="090ECC83" w:rsidR="000664B1" w:rsidRPr="00930084" w:rsidRDefault="13FE3A34" w:rsidP="00E022C2">
      <w:pPr>
        <w:pStyle w:val="ListParagraph"/>
        <w:numPr>
          <w:ilvl w:val="1"/>
          <w:numId w:val="9"/>
        </w:numPr>
        <w:spacing w:after="0" w:line="240" w:lineRule="auto"/>
        <w:ind w:left="993" w:hanging="426"/>
        <w:jc w:val="both"/>
        <w:rPr>
          <w:rFonts w:ascii="Arial" w:hAnsi="Arial" w:cs="Arial"/>
        </w:rPr>
      </w:pPr>
      <w:r w:rsidRPr="00930084">
        <w:rPr>
          <w:rFonts w:ascii="Arial" w:hAnsi="Arial" w:cs="Arial"/>
        </w:rPr>
        <w:t xml:space="preserve">õigus esitada vaie </w:t>
      </w:r>
      <w:r w:rsidR="00D963CE" w:rsidRPr="00930084">
        <w:rPr>
          <w:rFonts w:ascii="Arial" w:hAnsi="Arial" w:cs="Arial"/>
        </w:rPr>
        <w:t xml:space="preserve">või kaebus </w:t>
      </w:r>
      <w:r w:rsidRPr="00930084">
        <w:rPr>
          <w:rFonts w:ascii="Arial" w:hAnsi="Arial" w:cs="Arial"/>
        </w:rPr>
        <w:t>haldusmenetluse seaduse sätestatud korras</w:t>
      </w:r>
      <w:r w:rsidR="00930084">
        <w:rPr>
          <w:rFonts w:ascii="Arial" w:hAnsi="Arial" w:cs="Arial"/>
        </w:rPr>
        <w:t>;</w:t>
      </w:r>
    </w:p>
    <w:p w14:paraId="3AC33CEC" w14:textId="1710F43A" w:rsidR="00355E4D" w:rsidRPr="00930084" w:rsidRDefault="13FE3A34" w:rsidP="00E022C2">
      <w:pPr>
        <w:pStyle w:val="ListParagraph"/>
        <w:numPr>
          <w:ilvl w:val="1"/>
          <w:numId w:val="9"/>
        </w:numPr>
        <w:spacing w:after="0" w:line="240" w:lineRule="auto"/>
        <w:ind w:left="993" w:hanging="426"/>
        <w:jc w:val="both"/>
        <w:rPr>
          <w:rFonts w:ascii="Arial" w:hAnsi="Arial" w:cs="Arial"/>
        </w:rPr>
      </w:pPr>
      <w:r w:rsidRPr="00930084">
        <w:rPr>
          <w:rFonts w:ascii="Arial" w:hAnsi="Arial" w:cs="Arial"/>
        </w:rPr>
        <w:t xml:space="preserve">õigus vaidlustada indikaatorvahendi näit ja nõuda </w:t>
      </w:r>
      <w:r w:rsidR="00E022C2">
        <w:rPr>
          <w:rFonts w:ascii="Arial" w:hAnsi="Arial" w:cs="Arial"/>
        </w:rPr>
        <w:t xml:space="preserve">narkootilise, psühhotroopse või </w:t>
      </w:r>
      <w:r w:rsidRPr="00930084">
        <w:rPr>
          <w:rFonts w:ascii="Arial" w:hAnsi="Arial" w:cs="Arial"/>
        </w:rPr>
        <w:t>muu joovastava aine organismis esinemise tuvastamist bioloogilise vedeliku proovi uuringuga.</w:t>
      </w:r>
    </w:p>
    <w:p w14:paraId="6F04FA48" w14:textId="77777777" w:rsidR="00355E4D" w:rsidRPr="00930084" w:rsidRDefault="13FE3A34" w:rsidP="00930084">
      <w:pPr>
        <w:numPr>
          <w:ilvl w:val="0"/>
          <w:numId w:val="9"/>
        </w:numPr>
        <w:spacing w:after="0" w:line="240" w:lineRule="auto"/>
        <w:ind w:left="567" w:right="62" w:hanging="567"/>
        <w:jc w:val="both"/>
        <w:rPr>
          <w:rFonts w:ascii="Arial" w:eastAsia="Arial" w:hAnsi="Arial" w:cs="Arial"/>
          <w:color w:val="000000" w:themeColor="text1"/>
        </w:rPr>
      </w:pPr>
      <w:r w:rsidRPr="00930084">
        <w:rPr>
          <w:rFonts w:ascii="Arial" w:eastAsia="Arial" w:hAnsi="Arial" w:cs="Arial"/>
          <w:color w:val="000000" w:themeColor="text1"/>
        </w:rPr>
        <w:t xml:space="preserve">Kontroll teostatakse kontrollitava poolt antud bioloogilise vedeliku proovi kontrollimise teel vastavalt indikaatorvahendi kasutamise juhendile.  </w:t>
      </w:r>
    </w:p>
    <w:p w14:paraId="2D02801D" w14:textId="7B17B202" w:rsidR="00355E4D" w:rsidRPr="00930084" w:rsidRDefault="13FE3A34" w:rsidP="00930084">
      <w:pPr>
        <w:numPr>
          <w:ilvl w:val="0"/>
          <w:numId w:val="9"/>
        </w:numPr>
        <w:spacing w:after="0" w:line="240" w:lineRule="auto"/>
        <w:ind w:left="567" w:right="62" w:hanging="567"/>
        <w:jc w:val="both"/>
        <w:rPr>
          <w:rFonts w:ascii="Arial" w:eastAsia="Arial" w:hAnsi="Arial" w:cs="Arial"/>
          <w:color w:val="000000" w:themeColor="text1"/>
        </w:rPr>
      </w:pPr>
      <w:r w:rsidRPr="00930084">
        <w:rPr>
          <w:rFonts w:ascii="Arial" w:eastAsia="Arial" w:hAnsi="Arial" w:cs="Arial"/>
          <w:color w:val="000000" w:themeColor="text1"/>
        </w:rPr>
        <w:t>Kontrollimise kohta koostatakse „Indikaator</w:t>
      </w:r>
      <w:r w:rsidR="00E022C2">
        <w:rPr>
          <w:rFonts w:ascii="Arial" w:eastAsia="Arial" w:hAnsi="Arial" w:cs="Arial"/>
          <w:color w:val="000000" w:themeColor="text1"/>
        </w:rPr>
        <w:t xml:space="preserve">vahendi kasutamise protokoll“ (lisa </w:t>
      </w:r>
      <w:r w:rsidR="00201D39" w:rsidRPr="00930084">
        <w:rPr>
          <w:rFonts w:ascii="Arial" w:eastAsia="Arial" w:hAnsi="Arial" w:cs="Arial"/>
          <w:color w:val="000000" w:themeColor="text1"/>
        </w:rPr>
        <w:t>10</w:t>
      </w:r>
      <w:r w:rsidRPr="00930084">
        <w:rPr>
          <w:rFonts w:ascii="Arial" w:eastAsia="Arial" w:hAnsi="Arial" w:cs="Arial"/>
          <w:color w:val="000000" w:themeColor="text1"/>
        </w:rPr>
        <w:t xml:space="preserve">). </w:t>
      </w:r>
    </w:p>
    <w:p w14:paraId="53F99800" w14:textId="77777777" w:rsidR="00355E4D" w:rsidRPr="00930084" w:rsidRDefault="13FE3A34" w:rsidP="00930084">
      <w:pPr>
        <w:numPr>
          <w:ilvl w:val="0"/>
          <w:numId w:val="9"/>
        </w:numPr>
        <w:spacing w:after="0" w:line="240" w:lineRule="auto"/>
        <w:ind w:left="567" w:right="62" w:hanging="567"/>
        <w:jc w:val="both"/>
        <w:rPr>
          <w:rFonts w:ascii="Arial" w:eastAsia="Arial" w:hAnsi="Arial" w:cs="Arial"/>
          <w:color w:val="000000" w:themeColor="text1"/>
        </w:rPr>
      </w:pPr>
      <w:r w:rsidRPr="00930084">
        <w:rPr>
          <w:rFonts w:ascii="Arial" w:eastAsia="Arial" w:hAnsi="Arial" w:cs="Arial"/>
          <w:color w:val="000000" w:themeColor="text1"/>
        </w:rPr>
        <w:t xml:space="preserve">Indikaatorvahendi kasutamise protokolli koostamise käigus kirjeldatakse kontrollitaval esinevaid narkootilise aine tarvitamisele viitavaid tunnuseid.  </w:t>
      </w:r>
    </w:p>
    <w:p w14:paraId="29490C12" w14:textId="44E62276" w:rsidR="00355E4D" w:rsidRPr="00930084" w:rsidRDefault="13FE3A34" w:rsidP="00930084">
      <w:pPr>
        <w:numPr>
          <w:ilvl w:val="0"/>
          <w:numId w:val="9"/>
        </w:numPr>
        <w:spacing w:after="0" w:line="240" w:lineRule="auto"/>
        <w:ind w:left="567" w:right="62" w:hanging="567"/>
        <w:jc w:val="both"/>
        <w:rPr>
          <w:rFonts w:ascii="Arial" w:eastAsia="Arial" w:hAnsi="Arial" w:cs="Arial"/>
          <w:color w:val="000000" w:themeColor="text1"/>
        </w:rPr>
      </w:pPr>
      <w:r w:rsidRPr="00930084">
        <w:rPr>
          <w:rFonts w:ascii="Arial" w:eastAsia="Arial" w:hAnsi="Arial" w:cs="Arial"/>
          <w:color w:val="000000" w:themeColor="text1"/>
        </w:rPr>
        <w:t>Kui indikaatorvahend on näidanud narkootilise või psühhotroopse või muu joovastava aine sisaldumist isiku organismis või kui kontrollile allutatud isik keeldub indikaatorvahendiga kontrollimisest</w:t>
      </w:r>
      <w:r w:rsidR="009A1F77">
        <w:rPr>
          <w:rFonts w:ascii="Arial" w:eastAsia="Arial" w:hAnsi="Arial" w:cs="Arial"/>
          <w:color w:val="000000" w:themeColor="text1"/>
        </w:rPr>
        <w:t>,</w:t>
      </w:r>
      <w:bookmarkStart w:id="0" w:name="_GoBack"/>
      <w:bookmarkEnd w:id="0"/>
      <w:r w:rsidRPr="00930084">
        <w:rPr>
          <w:rFonts w:ascii="Arial" w:eastAsia="Arial" w:hAnsi="Arial" w:cs="Arial"/>
          <w:color w:val="000000" w:themeColor="text1"/>
        </w:rPr>
        <w:t xml:space="preserve"> antakse kontrollitav isik üle politseile, vajadusel toimetatakse isik kaitseväelaste poolt politseiasutusse.  </w:t>
      </w:r>
    </w:p>
    <w:p w14:paraId="2BC82ED4" w14:textId="77777777" w:rsidR="00BF620B" w:rsidRPr="00930084" w:rsidRDefault="00BF620B" w:rsidP="00930084">
      <w:pPr>
        <w:spacing w:after="0" w:line="240" w:lineRule="auto"/>
        <w:ind w:left="286" w:right="7795"/>
        <w:rPr>
          <w:rFonts w:ascii="Arial" w:eastAsia="Arial" w:hAnsi="Arial" w:cs="Arial"/>
          <w:color w:val="000000"/>
        </w:rPr>
      </w:pPr>
    </w:p>
    <w:p w14:paraId="099A701B" w14:textId="6FAF1BBE" w:rsidR="00355E4D" w:rsidRPr="00930084" w:rsidRDefault="00355E4D" w:rsidP="00930084">
      <w:pPr>
        <w:spacing w:after="0" w:line="240" w:lineRule="auto"/>
        <w:ind w:left="286" w:right="7795"/>
        <w:rPr>
          <w:rFonts w:ascii="Arial" w:eastAsia="Arial" w:hAnsi="Arial" w:cs="Arial"/>
          <w:color w:val="000000"/>
        </w:rPr>
      </w:pPr>
      <w:r w:rsidRPr="00930084">
        <w:rPr>
          <w:rFonts w:ascii="Arial" w:eastAsia="Arial" w:hAnsi="Arial" w:cs="Arial"/>
          <w:color w:val="000000"/>
        </w:rPr>
        <w:t xml:space="preserve">  </w:t>
      </w:r>
      <w:r w:rsidRPr="00930084">
        <w:rPr>
          <w:rFonts w:ascii="Arial" w:eastAsia="Arial" w:hAnsi="Arial" w:cs="Arial"/>
          <w:color w:val="FF0000"/>
        </w:rPr>
        <w:t xml:space="preserve"> </w:t>
      </w:r>
    </w:p>
    <w:p w14:paraId="04CB6D31" w14:textId="330FD6E0" w:rsidR="00355E4D" w:rsidRPr="00930084" w:rsidRDefault="13FE3A34" w:rsidP="00930084">
      <w:pPr>
        <w:keepNext/>
        <w:keepLines/>
        <w:spacing w:after="0" w:line="240" w:lineRule="auto"/>
        <w:ind w:hanging="10"/>
        <w:outlineLvl w:val="2"/>
        <w:rPr>
          <w:rFonts w:ascii="Arial" w:eastAsia="Arial" w:hAnsi="Arial" w:cs="Arial"/>
          <w:b/>
          <w:bCs/>
          <w:color w:val="000000" w:themeColor="text1"/>
        </w:rPr>
      </w:pPr>
      <w:r w:rsidRPr="00930084">
        <w:rPr>
          <w:rFonts w:ascii="Arial" w:eastAsia="Arial" w:hAnsi="Arial" w:cs="Arial"/>
          <w:b/>
          <w:bCs/>
          <w:color w:val="000000" w:themeColor="text1"/>
        </w:rPr>
        <w:t xml:space="preserve">§ 10.  Kaitseväelase teenistusest kõrvaldamine kainenemiseni </w:t>
      </w:r>
    </w:p>
    <w:p w14:paraId="0B2898D1" w14:textId="77777777" w:rsidR="00355E4D" w:rsidRPr="00930084" w:rsidRDefault="00355E4D" w:rsidP="00930084">
      <w:pPr>
        <w:spacing w:after="0" w:line="240" w:lineRule="auto"/>
        <w:ind w:left="286"/>
        <w:rPr>
          <w:rFonts w:ascii="Arial" w:eastAsia="Arial" w:hAnsi="Arial" w:cs="Arial"/>
          <w:color w:val="000000"/>
        </w:rPr>
      </w:pPr>
      <w:r w:rsidRPr="00930084">
        <w:rPr>
          <w:rFonts w:ascii="Arial" w:eastAsia="Arial" w:hAnsi="Arial" w:cs="Arial"/>
          <w:color w:val="000000"/>
        </w:rPr>
        <w:t xml:space="preserve"> </w:t>
      </w:r>
    </w:p>
    <w:p w14:paraId="2F7B3D41" w14:textId="77777777" w:rsidR="00355E4D" w:rsidRPr="00930084" w:rsidRDefault="00355E4D" w:rsidP="00930084">
      <w:pPr>
        <w:spacing w:after="0" w:line="240" w:lineRule="auto"/>
        <w:ind w:left="567" w:right="62" w:hanging="588"/>
        <w:jc w:val="both"/>
        <w:rPr>
          <w:rFonts w:ascii="Arial" w:eastAsia="Arial" w:hAnsi="Arial" w:cs="Arial"/>
          <w:color w:val="000000" w:themeColor="text1"/>
        </w:rPr>
      </w:pPr>
      <w:r w:rsidRPr="00930084">
        <w:rPr>
          <w:rFonts w:ascii="Arial" w:eastAsia="Arial" w:hAnsi="Arial" w:cs="Arial"/>
          <w:color w:val="000000"/>
        </w:rPr>
        <w:t xml:space="preserve">(1) </w:t>
      </w:r>
      <w:r w:rsidRPr="00930084">
        <w:rPr>
          <w:rFonts w:ascii="Arial" w:eastAsia="Arial" w:hAnsi="Arial" w:cs="Arial"/>
          <w:color w:val="000000"/>
        </w:rPr>
        <w:tab/>
        <w:t xml:space="preserve">Ülem kõrvaldab kaitseväelase, kellel on alkoholi või narkootilise aine või muu sellesarnase toimega aine tarvitamisest põhjustatud terviseseisund, mis avaldub väliselt tajutavates häiritud või muutunud kehalistes või psüühilistes funktsioonides ja reaktsioonides teenistusülesannete täitmiselt kuni kainenemiseni. </w:t>
      </w:r>
    </w:p>
    <w:p w14:paraId="25E9AA5A" w14:textId="77777777" w:rsidR="00355E4D" w:rsidRPr="00930084" w:rsidRDefault="00355E4D" w:rsidP="00930084">
      <w:pPr>
        <w:spacing w:after="0" w:line="240" w:lineRule="auto"/>
        <w:ind w:left="567" w:right="62" w:hanging="588"/>
        <w:jc w:val="both"/>
        <w:rPr>
          <w:rFonts w:ascii="Arial" w:eastAsia="Arial" w:hAnsi="Arial" w:cs="Arial"/>
          <w:color w:val="000000" w:themeColor="text1"/>
        </w:rPr>
      </w:pPr>
      <w:r w:rsidRPr="00930084">
        <w:rPr>
          <w:rFonts w:ascii="Arial" w:eastAsia="Arial" w:hAnsi="Arial" w:cs="Arial"/>
          <w:color w:val="000000"/>
        </w:rPr>
        <w:t xml:space="preserve">(2) </w:t>
      </w:r>
      <w:r w:rsidRPr="00930084">
        <w:rPr>
          <w:rFonts w:ascii="Arial" w:eastAsia="Arial" w:hAnsi="Arial" w:cs="Arial"/>
          <w:color w:val="000000"/>
        </w:rPr>
        <w:tab/>
        <w:t xml:space="preserve">Kaitseväelane kõrvaldatakse teenistusest ülema käsuga. </w:t>
      </w:r>
    </w:p>
    <w:p w14:paraId="3DBA96B6" w14:textId="77777777" w:rsidR="00B911D0" w:rsidRPr="00930084" w:rsidRDefault="13FE3A34" w:rsidP="00930084">
      <w:pPr>
        <w:numPr>
          <w:ilvl w:val="0"/>
          <w:numId w:val="10"/>
        </w:numPr>
        <w:spacing w:after="0" w:line="240" w:lineRule="auto"/>
        <w:ind w:left="567" w:right="62" w:hanging="566"/>
        <w:jc w:val="both"/>
        <w:rPr>
          <w:rFonts w:ascii="Arial" w:hAnsi="Arial" w:cs="Arial"/>
        </w:rPr>
      </w:pPr>
      <w:r w:rsidRPr="00930084">
        <w:rPr>
          <w:rFonts w:ascii="Arial" w:eastAsia="Arial" w:hAnsi="Arial" w:cs="Arial"/>
          <w:color w:val="000000" w:themeColor="text1"/>
        </w:rPr>
        <w:lastRenderedPageBreak/>
        <w:t xml:space="preserve">Tegevväelase joobeseisundi tuvastamisel loetakse joobeseisundi kontrollimise päeval tegevteenistussuhe peatunuks kaitseväeteenistuse seaduse § 131 lõike 1 punkti 8 tähenduses ning selle päeva eest tegevväelasele palka ja seadusega ettenähtud lisatasusid ei maksta.  </w:t>
      </w:r>
    </w:p>
    <w:p w14:paraId="1238DFE1" w14:textId="24357CEF" w:rsidR="00355E4D" w:rsidRPr="00930084" w:rsidRDefault="13FE3A34" w:rsidP="00930084">
      <w:pPr>
        <w:numPr>
          <w:ilvl w:val="0"/>
          <w:numId w:val="10"/>
        </w:numPr>
        <w:spacing w:after="0" w:line="240" w:lineRule="auto"/>
        <w:ind w:left="567" w:right="62" w:hanging="566"/>
        <w:jc w:val="both"/>
        <w:rPr>
          <w:rFonts w:ascii="Arial" w:hAnsi="Arial" w:cs="Arial"/>
        </w:rPr>
      </w:pPr>
      <w:r w:rsidRPr="00930084">
        <w:rPr>
          <w:rFonts w:ascii="Arial" w:eastAsia="Arial" w:hAnsi="Arial" w:cs="Arial"/>
          <w:color w:val="000000" w:themeColor="text1"/>
        </w:rPr>
        <w:t xml:space="preserve">Tegevteenistussuhte peatumisest on kaitseväelase ülem kohustatud viivitamata kirjalikult teavitama toetuse ning palga ja seadusega ettenähtud lisatasude kinnipidamiseks pädevat struktuuriüksust.   </w:t>
      </w:r>
    </w:p>
    <w:sectPr w:rsidR="00355E4D" w:rsidRPr="009300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388F7" w14:textId="77777777" w:rsidR="00920D98" w:rsidRDefault="00920D98" w:rsidP="00920D98">
      <w:pPr>
        <w:spacing w:after="0" w:line="240" w:lineRule="auto"/>
      </w:pPr>
      <w:r>
        <w:separator/>
      </w:r>
    </w:p>
  </w:endnote>
  <w:endnote w:type="continuationSeparator" w:id="0">
    <w:p w14:paraId="18666D0F" w14:textId="77777777" w:rsidR="00920D98" w:rsidRDefault="00920D98" w:rsidP="0092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Helvetica"/>
    <w:panose1 w:val="020B0604020202020204"/>
    <w:charset w:val="BA"/>
    <w:family w:val="swiss"/>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Times New Roman">
    <w:altName w:val="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72401572"/>
      <w:docPartObj>
        <w:docPartGallery w:val="Page Numbers (Bottom of Page)"/>
        <w:docPartUnique/>
      </w:docPartObj>
    </w:sdtPr>
    <w:sdtEndPr>
      <w:rPr>
        <w:noProof/>
      </w:rPr>
    </w:sdtEndPr>
    <w:sdtContent>
      <w:p w14:paraId="1EF57DB4" w14:textId="5866AD37" w:rsidR="00E022C2" w:rsidRPr="00E022C2" w:rsidRDefault="00E022C2">
        <w:pPr>
          <w:pStyle w:val="Footer"/>
          <w:jc w:val="center"/>
          <w:rPr>
            <w:rFonts w:ascii="Arial" w:hAnsi="Arial" w:cs="Arial"/>
          </w:rPr>
        </w:pPr>
        <w:r w:rsidRPr="00E022C2">
          <w:rPr>
            <w:rFonts w:ascii="Arial" w:hAnsi="Arial" w:cs="Arial"/>
          </w:rPr>
          <w:fldChar w:fldCharType="begin"/>
        </w:r>
        <w:r w:rsidRPr="00E022C2">
          <w:rPr>
            <w:rFonts w:ascii="Arial" w:hAnsi="Arial" w:cs="Arial"/>
          </w:rPr>
          <w:instrText xml:space="preserve"> PAGE   \* MERGEFORMAT </w:instrText>
        </w:r>
        <w:r w:rsidRPr="00E022C2">
          <w:rPr>
            <w:rFonts w:ascii="Arial" w:hAnsi="Arial" w:cs="Arial"/>
          </w:rPr>
          <w:fldChar w:fldCharType="separate"/>
        </w:r>
        <w:r w:rsidR="009A1F77">
          <w:rPr>
            <w:rFonts w:ascii="Arial" w:hAnsi="Arial" w:cs="Arial"/>
            <w:noProof/>
          </w:rPr>
          <w:t>1</w:t>
        </w:r>
        <w:r w:rsidRPr="00E022C2">
          <w:rPr>
            <w:rFonts w:ascii="Arial" w:hAnsi="Arial" w:cs="Arial"/>
            <w:noProof/>
          </w:rPr>
          <w:fldChar w:fldCharType="end"/>
        </w:r>
        <w:r w:rsidRPr="00E022C2">
          <w:rPr>
            <w:rFonts w:ascii="Arial" w:hAnsi="Arial" w:cs="Arial"/>
            <w:noProof/>
          </w:rPr>
          <w:t>/4</w:t>
        </w:r>
      </w:p>
    </w:sdtContent>
  </w:sdt>
  <w:p w14:paraId="3A6D1EB4" w14:textId="77777777" w:rsidR="00E022C2" w:rsidRPr="00E022C2" w:rsidRDefault="00E022C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3F094" w14:textId="77777777" w:rsidR="00920D98" w:rsidRDefault="00920D98" w:rsidP="00920D98">
      <w:pPr>
        <w:spacing w:after="0" w:line="240" w:lineRule="auto"/>
      </w:pPr>
      <w:r>
        <w:separator/>
      </w:r>
    </w:p>
  </w:footnote>
  <w:footnote w:type="continuationSeparator" w:id="0">
    <w:p w14:paraId="4DB2DDA3" w14:textId="77777777" w:rsidR="00920D98" w:rsidRDefault="00920D98" w:rsidP="00920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427"/>
    <w:multiLevelType w:val="hybridMultilevel"/>
    <w:tmpl w:val="09289A10"/>
    <w:lvl w:ilvl="0" w:tplc="DEA63478">
      <w:start w:val="1"/>
      <w:numFmt w:val="decimal"/>
      <w:lvlText w:val="(%1)"/>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9826C6">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BA906E">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D48954">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B84282">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7CE966">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AA2D3C">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3233A2">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A4B64A">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B44182"/>
    <w:multiLevelType w:val="hybridMultilevel"/>
    <w:tmpl w:val="3E442F30"/>
    <w:lvl w:ilvl="0" w:tplc="468013BA">
      <w:start w:val="1"/>
      <w:numFmt w:val="decimal"/>
      <w:lvlText w:val="(%1)"/>
      <w:lvlJc w:val="left"/>
      <w:pPr>
        <w:ind w:left="1423"/>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9A34658C">
      <w:start w:val="1"/>
      <w:numFmt w:val="decimal"/>
      <w:lvlText w:val="%2)"/>
      <w:lvlJc w:val="left"/>
      <w:pPr>
        <w:ind w:left="1704"/>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2" w:tplc="2CDC81AA">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56B6CA">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58D2FE">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D253CA">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90E052">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80E72">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26D19E">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167911"/>
    <w:multiLevelType w:val="hybridMultilevel"/>
    <w:tmpl w:val="D9E22F4A"/>
    <w:lvl w:ilvl="0" w:tplc="9726338A">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7CCC2C9A">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E6292A">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0ED88">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584AF2">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CA478A">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08486C">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66D8C">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723734">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461927"/>
    <w:multiLevelType w:val="hybridMultilevel"/>
    <w:tmpl w:val="F3E42C72"/>
    <w:lvl w:ilvl="0" w:tplc="55225D72">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C0949B68">
      <w:start w:val="1"/>
      <w:numFmt w:val="lowerLetter"/>
      <w:lvlText w:val="%2"/>
      <w:lvlJc w:val="left"/>
      <w:pPr>
        <w:ind w:left="1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F20E26">
      <w:start w:val="1"/>
      <w:numFmt w:val="lowerRoman"/>
      <w:lvlText w:val="%3"/>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8BF72">
      <w:start w:val="1"/>
      <w:numFmt w:val="decimal"/>
      <w:lvlText w:val="%4"/>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F6448A">
      <w:start w:val="1"/>
      <w:numFmt w:val="lowerLetter"/>
      <w:lvlText w:val="%5"/>
      <w:lvlJc w:val="left"/>
      <w:pPr>
        <w:ind w:left="3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CE4EEE">
      <w:start w:val="1"/>
      <w:numFmt w:val="lowerRoman"/>
      <w:lvlText w:val="%6"/>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1804F4">
      <w:start w:val="1"/>
      <w:numFmt w:val="decimal"/>
      <w:lvlText w:val="%7"/>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C41A7E">
      <w:start w:val="1"/>
      <w:numFmt w:val="lowerLetter"/>
      <w:lvlText w:val="%8"/>
      <w:lvlJc w:val="left"/>
      <w:pPr>
        <w:ind w:left="5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8E4A0">
      <w:start w:val="1"/>
      <w:numFmt w:val="lowerRoman"/>
      <w:lvlText w:val="%9"/>
      <w:lvlJc w:val="left"/>
      <w:pPr>
        <w:ind w:left="6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0A361D"/>
    <w:multiLevelType w:val="hybridMultilevel"/>
    <w:tmpl w:val="47CA7858"/>
    <w:lvl w:ilvl="0" w:tplc="4D644A38">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9D2073D4">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8ECCC">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546CF0">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96E2E8">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D8F5CE">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EAF1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183B94">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22C806">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433859"/>
    <w:multiLevelType w:val="hybridMultilevel"/>
    <w:tmpl w:val="C0B21A0E"/>
    <w:lvl w:ilvl="0" w:tplc="DEAAAA6A">
      <w:start w:val="1"/>
      <w:numFmt w:val="decimal"/>
      <w:lvlText w:val="(%1)"/>
      <w:lvlJc w:val="left"/>
      <w:pPr>
        <w:ind w:left="1421"/>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756C149C">
      <w:start w:val="1"/>
      <w:numFmt w:val="decimal"/>
      <w:lvlText w:val="%2)"/>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AC79EA">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A80AA">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2D95C">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1A68">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4C0864">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E9B1C">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3C816C">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F03D90"/>
    <w:multiLevelType w:val="hybridMultilevel"/>
    <w:tmpl w:val="29A86F7A"/>
    <w:lvl w:ilvl="0" w:tplc="265CDDFE">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63D0B2E8">
      <w:start w:val="1"/>
      <w:numFmt w:val="decimal"/>
      <w:lvlText w:val="%2)"/>
      <w:lvlJc w:val="left"/>
      <w:pPr>
        <w:ind w:left="177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2" w:tplc="D5DA9484">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02894A">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6CC108">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40D94">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2F96A">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09D14">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3620CA">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173F1D"/>
    <w:multiLevelType w:val="hybridMultilevel"/>
    <w:tmpl w:val="9E7204D8"/>
    <w:lvl w:ilvl="0" w:tplc="1D0E033A">
      <w:start w:val="3"/>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81089518">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E4A64">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1A23B2">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EC175C">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A4C7E4">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622DE">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2F2CE">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3CE1E8">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B75FFD"/>
    <w:multiLevelType w:val="hybridMultilevel"/>
    <w:tmpl w:val="5FDC0F4C"/>
    <w:lvl w:ilvl="0" w:tplc="B61E26A8">
      <w:start w:val="1"/>
      <w:numFmt w:val="decimal"/>
      <w:lvlText w:val="(%1)"/>
      <w:lvlJc w:val="left"/>
      <w:pPr>
        <w:ind w:left="1423"/>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11A2C052">
      <w:start w:val="1"/>
      <w:numFmt w:val="decimal"/>
      <w:lvlText w:val="%2)"/>
      <w:lvlJc w:val="left"/>
      <w:pPr>
        <w:ind w:left="177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2" w:tplc="353CA56E">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42BA7A">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7A0C5E">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8291B0">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328DC8">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08B5AE">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60222">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2C1A21"/>
    <w:multiLevelType w:val="hybridMultilevel"/>
    <w:tmpl w:val="4DF4028A"/>
    <w:lvl w:ilvl="0" w:tplc="DA625AD0">
      <w:start w:val="1"/>
      <w:numFmt w:val="decimal"/>
      <w:lvlText w:val="(%1)"/>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290D4">
      <w:start w:val="1"/>
      <w:numFmt w:val="lowerLetter"/>
      <w:lvlText w:val="%2"/>
      <w:lvlJc w:val="left"/>
      <w:pPr>
        <w:ind w:left="1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E83916">
      <w:start w:val="1"/>
      <w:numFmt w:val="lowerRoman"/>
      <w:lvlText w:val="%3"/>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4088AC">
      <w:start w:val="1"/>
      <w:numFmt w:val="decimal"/>
      <w:lvlText w:val="%4"/>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AE4934">
      <w:start w:val="1"/>
      <w:numFmt w:val="lowerLetter"/>
      <w:lvlText w:val="%5"/>
      <w:lvlJc w:val="left"/>
      <w:pPr>
        <w:ind w:left="3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C85518">
      <w:start w:val="1"/>
      <w:numFmt w:val="lowerRoman"/>
      <w:lvlText w:val="%6"/>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92D07C">
      <w:start w:val="1"/>
      <w:numFmt w:val="decimal"/>
      <w:lvlText w:val="%7"/>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A45E98">
      <w:start w:val="1"/>
      <w:numFmt w:val="lowerLetter"/>
      <w:lvlText w:val="%8"/>
      <w:lvlJc w:val="left"/>
      <w:pPr>
        <w:ind w:left="5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C4A1C">
      <w:start w:val="1"/>
      <w:numFmt w:val="lowerRoman"/>
      <w:lvlText w:val="%9"/>
      <w:lvlJc w:val="left"/>
      <w:pPr>
        <w:ind w:left="6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9"/>
  </w:num>
  <w:num w:numId="5">
    <w:abstractNumId w:val="6"/>
  </w:num>
  <w:num w:numId="6">
    <w:abstractNumId w:val="3"/>
  </w:num>
  <w:num w:numId="7">
    <w:abstractNumId w:val="2"/>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4D"/>
    <w:rsid w:val="000537A9"/>
    <w:rsid w:val="000664B1"/>
    <w:rsid w:val="00067189"/>
    <w:rsid w:val="00141E5C"/>
    <w:rsid w:val="001568F4"/>
    <w:rsid w:val="00201D39"/>
    <w:rsid w:val="002F79F0"/>
    <w:rsid w:val="00325924"/>
    <w:rsid w:val="00355E4D"/>
    <w:rsid w:val="003911FF"/>
    <w:rsid w:val="003B101E"/>
    <w:rsid w:val="00501839"/>
    <w:rsid w:val="0069404C"/>
    <w:rsid w:val="006B361D"/>
    <w:rsid w:val="00721D36"/>
    <w:rsid w:val="008F7427"/>
    <w:rsid w:val="00916210"/>
    <w:rsid w:val="00920D98"/>
    <w:rsid w:val="00930084"/>
    <w:rsid w:val="009A1F77"/>
    <w:rsid w:val="009C10DB"/>
    <w:rsid w:val="009E2825"/>
    <w:rsid w:val="00B83113"/>
    <w:rsid w:val="00B90A90"/>
    <w:rsid w:val="00B911D0"/>
    <w:rsid w:val="00BF620B"/>
    <w:rsid w:val="00D03152"/>
    <w:rsid w:val="00D963CE"/>
    <w:rsid w:val="00E022C2"/>
    <w:rsid w:val="00F65681"/>
    <w:rsid w:val="0DFCCA17"/>
    <w:rsid w:val="13FE3A34"/>
    <w:rsid w:val="1BBA1A59"/>
    <w:rsid w:val="284D9258"/>
    <w:rsid w:val="4D402930"/>
    <w:rsid w:val="5BAA729B"/>
    <w:rsid w:val="5CD6F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EDCE"/>
  <w15:chartTrackingRefBased/>
  <w15:docId w15:val="{2AB7E6F4-AEE7-4496-B9AE-00EFF962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paragraph" w:styleId="Heading1">
    <w:name w:val="heading 1"/>
    <w:basedOn w:val="Normal"/>
    <w:next w:val="Normal"/>
    <w:link w:val="Heading1Char"/>
    <w:uiPriority w:val="9"/>
    <w:qFormat/>
    <w:rsid w:val="00920D9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7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F0"/>
    <w:rPr>
      <w:b/>
      <w:bCs/>
    </w:rPr>
  </w:style>
  <w:style w:type="character" w:customStyle="1" w:styleId="CommentSubjectChar">
    <w:name w:val="Comment Subject Char"/>
    <w:basedOn w:val="CommentTextChar"/>
    <w:link w:val="CommentSubject"/>
    <w:uiPriority w:val="99"/>
    <w:semiHidden/>
    <w:rsid w:val="002F79F0"/>
    <w:rPr>
      <w:b/>
      <w:bCs/>
      <w:sz w:val="20"/>
      <w:szCs w:val="20"/>
    </w:rPr>
  </w:style>
  <w:style w:type="paragraph" w:styleId="ListParagraph">
    <w:name w:val="List Paragraph"/>
    <w:basedOn w:val="Normal"/>
    <w:uiPriority w:val="34"/>
    <w:qFormat/>
    <w:rsid w:val="00D03152"/>
    <w:pPr>
      <w:ind w:left="720"/>
      <w:contextualSpacing/>
    </w:pPr>
  </w:style>
  <w:style w:type="paragraph" w:styleId="Header">
    <w:name w:val="header"/>
    <w:basedOn w:val="Normal"/>
    <w:link w:val="HeaderChar"/>
    <w:uiPriority w:val="99"/>
    <w:unhideWhenUsed/>
    <w:rsid w:val="00920D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0D98"/>
    <w:rPr>
      <w:lang w:val="et-EE"/>
    </w:rPr>
  </w:style>
  <w:style w:type="paragraph" w:styleId="Footer">
    <w:name w:val="footer"/>
    <w:basedOn w:val="Normal"/>
    <w:link w:val="FooterChar"/>
    <w:uiPriority w:val="99"/>
    <w:unhideWhenUsed/>
    <w:rsid w:val="00920D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0D98"/>
    <w:rPr>
      <w:lang w:val="et-EE"/>
    </w:rPr>
  </w:style>
  <w:style w:type="character" w:customStyle="1" w:styleId="Heading1Char">
    <w:name w:val="Heading 1 Char"/>
    <w:basedOn w:val="DefaultParagraphFont"/>
    <w:link w:val="Heading1"/>
    <w:uiPriority w:val="9"/>
    <w:rsid w:val="00920D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B1931CBD080FEB47BE07EAACD208F585" ma:contentTypeVersion="8" ma:contentTypeDescription="Loo uus dokument" ma:contentTypeScope="" ma:versionID="38416108ed82fac9652b583242381655">
  <xsd:schema xmlns:xsd="http://www.w3.org/2001/XMLSchema" xmlns:xs="http://www.w3.org/2001/XMLSchema" xmlns:p="http://schemas.microsoft.com/office/2006/metadata/properties" xmlns:ns2="fbcbdf97-5675-46d8-bda4-f6d47dd89ba1" xmlns:ns3="http://schemas.microsoft.com/sharepoint/v4" xmlns:ns4="46cbca30-d8c5-4224-80de-9cb64f7f7d24" xmlns:ns5="06de850f-711f-4aa0-960c-525a8b7905db" targetNamespace="http://schemas.microsoft.com/office/2006/metadata/properties" ma:root="true" ma:fieldsID="a0cf9dab0c25c8e232636c7db86ebebf" ns2:_="" ns3:_="" ns4:_="" ns5:_="">
    <xsd:import namespace="fbcbdf97-5675-46d8-bda4-f6d47dd89ba1"/>
    <xsd:import namespace="http://schemas.microsoft.com/sharepoint/v4"/>
    <xsd:import namespace="46cbca30-d8c5-4224-80de-9cb64f7f7d24"/>
    <xsd:import namespace="06de850f-711f-4aa0-960c-525a8b7905db"/>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2:TaxKeywordTaxHTField" minOccurs="0"/>
                <xsd:element ref="ns2:TaxCatchAll" minOccurs="0"/>
                <xsd:element ref="ns4:efc30cf7e79148cf905dde660a2caab3"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bdf97-5675-46d8-bda4-f6d47dd89ba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da804511-f37a-4a98-bd83-2ba5f356f713}" ma:internalName="TaxCatchAll" ma:showField="CatchAllData" ma:web="fbcbdf97-5675-46d8-bda4-f6d47dd89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bca30-d8c5-4224-80de-9cb64f7f7d24" elementFormDefault="qualified">
    <xsd:import namespace="http://schemas.microsoft.com/office/2006/documentManagement/types"/>
    <xsd:import namespace="http://schemas.microsoft.com/office/infopath/2007/PartnerControls"/>
    <xsd:element name="efc30cf7e79148cf905dde660a2caab3" ma:index="16" nillable="true" ma:taxonomy="true" ma:internalName="efc30cf7e79148cf905dde660a2caab3" ma:taxonomyFieldName="Valdkond" ma:displayName="Valdkond" ma:default="" ma:fieldId="{efc30cf7-e791-48cf-905d-de660a2caab3}" ma:sspId="5e71c30e-1cc3-4d38-9da9-f9e01e8a0bb2" ma:termSetId="d90586fc-1cd5-47ec-b4d8-8a36abc8df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de850f-711f-4aa0-960c-525a8b7905db"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bcbdf97-5675-46d8-bda4-f6d47dd89ba1">
      <Terms xmlns="http://schemas.microsoft.com/office/infopath/2007/PartnerControls"/>
    </TaxKeywordTaxHTField>
    <IconOverlay xmlns="http://schemas.microsoft.com/sharepoint/v4" xsi:nil="true"/>
    <TaxCatchAll xmlns="fbcbdf97-5675-46d8-bda4-f6d47dd89ba1"/>
    <efc30cf7e79148cf905dde660a2caab3 xmlns="46cbca30-d8c5-4224-80de-9cb64f7f7d24">
      <Terms xmlns="http://schemas.microsoft.com/office/infopath/2007/PartnerControls"/>
    </efc30cf7e79148cf905dde660a2caab3>
    <_dlc_DocId xmlns="fbcbdf97-5675-46d8-bda4-f6d47dd89ba1">ZTRNYN7VMMQA-918982200-155</_dlc_DocId>
    <_dlc_DocIdUrl xmlns="fbcbdf97-5675-46d8-bda4-f6d47dd89ba1">
      <Url>https://kv.mil.intra/collaboration/sp/_layouts/15/DocIdRedir.aspx?ID=ZTRNYN7VMMQA-918982200-155</Url>
      <Description>ZTRNYN7VMMQA-918982200-155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B2203-0D7A-40AA-A41F-5DA343F75200}">
  <ds:schemaRefs>
    <ds:schemaRef ds:uri="http://schemas.microsoft.com/sharepoint/v3/contenttype/forms"/>
  </ds:schemaRefs>
</ds:datastoreItem>
</file>

<file path=customXml/itemProps2.xml><?xml version="1.0" encoding="utf-8"?>
<ds:datastoreItem xmlns:ds="http://schemas.openxmlformats.org/officeDocument/2006/customXml" ds:itemID="{90D53C69-D6A5-4A54-960B-59A70F0D41D2}">
  <ds:schemaRefs>
    <ds:schemaRef ds:uri="http://schemas.microsoft.com/sharepoint/events"/>
  </ds:schemaRefs>
</ds:datastoreItem>
</file>

<file path=customXml/itemProps3.xml><?xml version="1.0" encoding="utf-8"?>
<ds:datastoreItem xmlns:ds="http://schemas.openxmlformats.org/officeDocument/2006/customXml" ds:itemID="{2E3C87EE-BE79-4277-8B4F-7AFCA5E49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bdf97-5675-46d8-bda4-f6d47dd89ba1"/>
    <ds:schemaRef ds:uri="http://schemas.microsoft.com/sharepoint/v4"/>
    <ds:schemaRef ds:uri="46cbca30-d8c5-4224-80de-9cb64f7f7d24"/>
    <ds:schemaRef ds:uri="06de850f-711f-4aa0-960c-525a8b79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D6B4C-86B0-4E91-B1B6-EC7ACBDF1B37}">
  <ds:schemaRefs>
    <ds:schemaRef ds:uri="46cbca30-d8c5-4224-80de-9cb64f7f7d24"/>
    <ds:schemaRef ds:uri="http://purl.org/dc/elements/1.1/"/>
    <ds:schemaRef ds:uri="http://schemas.microsoft.com/office/2006/metadata/properties"/>
    <ds:schemaRef ds:uri="06de850f-711f-4aa0-960c-525a8b7905db"/>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bcbdf97-5675-46d8-bda4-f6d47dd89ba1"/>
    <ds:schemaRef ds:uri="http://www.w3.org/XML/1998/namespace"/>
    <ds:schemaRef ds:uri="http://purl.org/dc/dcmitype/"/>
  </ds:schemaRefs>
</ds:datastoreItem>
</file>

<file path=customXml/itemProps5.xml><?xml version="1.0" encoding="utf-8"?>
<ds:datastoreItem xmlns:ds="http://schemas.openxmlformats.org/officeDocument/2006/customXml" ds:itemID="{57B6CDA5-7626-4481-9A9F-A285B176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1209</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Leisi</dc:creator>
  <cp:keywords/>
  <dc:description/>
  <cp:lastModifiedBy>Kätlin Kalmus</cp:lastModifiedBy>
  <cp:revision>25</cp:revision>
  <dcterms:created xsi:type="dcterms:W3CDTF">2023-12-24T21:15:00Z</dcterms:created>
  <dcterms:modified xsi:type="dcterms:W3CDTF">2024-06-03T12:36:00Z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0x010100B1931CBD080FEB47BE07EAACD208F585</vt:lpwstr>
  </property>
  <property fmtid="{D5CDD505-2E9C-101B-9397-08002B2CF9AE}" pid="3" name="_dlc_DocIdItemGuid">
    <vt:lpwstr>2355ec62-27d7-4cda-b719-9d8f1cd7ad1a</vt:lpwstr>
  </property>
  <property fmtid="{D5CDD505-2E9C-101B-9397-08002B2CF9AE}" pid="4" name="TaxKeyword">
    <vt:lpwstr/>
  </property>
  <property fmtid="{D5CDD505-2E9C-101B-9397-08002B2CF9AE}" pid="5" name="Valdkond">
    <vt:lpwstr/>
  </property>
</Properties>
</file>